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143BCD8" w14:textId="436BC573"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8</w:t>
      </w:r>
      <w:r w:rsidR="002C6AC5">
        <w:rPr>
          <w:rFonts w:ascii="Arial" w:eastAsia="맑은 고딕" w:hAnsi="Arial" w:cs="Arial"/>
          <w:b/>
          <w:bCs/>
          <w:sz w:val="24"/>
          <w:lang w:eastAsia="ko-KR"/>
        </w:rPr>
        <w:t>6</w:t>
      </w:r>
      <w:r>
        <w:rPr>
          <w:rFonts w:ascii="Arial" w:eastAsia="맑은 고딕" w:hAnsi="Arial" w:cs="Arial"/>
          <w:b/>
          <w:bCs/>
          <w:sz w:val="24"/>
          <w:lang w:eastAsia="ko-KR"/>
        </w:rPr>
        <w:t xml:space="preserve">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sidR="00221C87">
        <w:rPr>
          <w:rFonts w:ascii="Arial" w:eastAsia="맑은 고딕" w:hAnsi="Arial" w:cs="Arial"/>
          <w:b/>
          <w:bCs/>
          <w:sz w:val="24"/>
          <w:lang w:eastAsia="ko-KR"/>
        </w:rPr>
        <w:t xml:space="preserve">  </w:t>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sidR="00013814" w:rsidRPr="00013814">
        <w:rPr>
          <w:rFonts w:ascii="Arial" w:eastAsia="MS Mincho" w:hAnsi="Arial" w:cs="Arial"/>
          <w:b/>
          <w:bCs/>
          <w:sz w:val="24"/>
          <w:lang w:eastAsia="ja-JP"/>
        </w:rPr>
        <w:t>R1-</w:t>
      </w:r>
      <w:r w:rsidR="00995914" w:rsidRPr="00995914">
        <w:rPr>
          <w:rFonts w:ascii="Arial" w:eastAsia="MS Mincho" w:hAnsi="Arial" w:cs="Arial"/>
          <w:b/>
          <w:bCs/>
          <w:sz w:val="24"/>
          <w:lang w:eastAsia="ja-JP"/>
        </w:rPr>
        <w:t>166946</w:t>
      </w:r>
    </w:p>
    <w:p w14:paraId="2EB09000" w14:textId="77777777" w:rsidR="002C6AC5" w:rsidRDefault="002C6AC5" w:rsidP="00DA7EA3">
      <w:pPr>
        <w:tabs>
          <w:tab w:val="left" w:pos="1860"/>
        </w:tabs>
        <w:spacing w:line="192" w:lineRule="auto"/>
        <w:rPr>
          <w:rFonts w:ascii="맑은 고딕" w:eastAsia="맑은 고딕" w:hAnsi="맑은 고딕" w:cs="Arial"/>
          <w:b/>
          <w:sz w:val="24"/>
        </w:rPr>
      </w:pPr>
      <w:r w:rsidRPr="002C6AC5">
        <w:rPr>
          <w:rFonts w:ascii="맑은 고딕" w:eastAsia="맑은 고딕" w:hAnsi="맑은 고딕" w:cs="Arial"/>
          <w:b/>
          <w:sz w:val="24"/>
        </w:rPr>
        <w:t>Gothenburg, Sweden 22nd - 26th August 2016</w:t>
      </w:r>
    </w:p>
    <w:p w14:paraId="46911F33" w14:textId="77777777"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672D7126"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E8705B">
        <w:rPr>
          <w:rFonts w:ascii="맑은 고딕" w:eastAsia="맑은 고딕" w:hAnsi="맑은 고딕" w:cs="Arial"/>
          <w:b/>
          <w:sz w:val="24"/>
          <w:lang w:val="pt-BR"/>
        </w:rPr>
        <w:t>Aspects related to</w:t>
      </w:r>
      <w:r w:rsidR="002C6AC5">
        <w:rPr>
          <w:rFonts w:ascii="맑은 고딕" w:eastAsia="맑은 고딕" w:hAnsi="맑은 고딕" w:cs="Arial"/>
          <w:b/>
          <w:sz w:val="24"/>
          <w:lang w:val="pt-BR"/>
        </w:rPr>
        <w:t xml:space="preserve"> </w:t>
      </w:r>
      <w:r w:rsidR="009C17B6">
        <w:rPr>
          <w:rFonts w:ascii="맑은 고딕" w:eastAsia="맑은 고딕" w:hAnsi="맑은 고딕" w:cs="Arial"/>
          <w:b/>
          <w:sz w:val="24"/>
          <w:lang w:val="pt-BR"/>
        </w:rPr>
        <w:t>system informations</w:t>
      </w:r>
    </w:p>
    <w:p w14:paraId="290C6536" w14:textId="77777777" w:rsidR="002C6AC5"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2C6AC5">
        <w:rPr>
          <w:rFonts w:ascii="맑은 고딕" w:eastAsia="맑은 고딕" w:hAnsi="맑은 고딕" w:cs="Arial"/>
          <w:b/>
          <w:sz w:val="24"/>
          <w:lang w:val="pt-BR"/>
        </w:rPr>
        <w:t xml:space="preserve">8.1.6 </w:t>
      </w:r>
      <w:r w:rsidR="002C6AC5" w:rsidRPr="002C6AC5">
        <w:rPr>
          <w:rFonts w:ascii="맑은 고딕" w:eastAsia="맑은 고딕" w:hAnsi="맑은 고딕" w:cs="Arial"/>
          <w:b/>
          <w:sz w:val="24"/>
          <w:lang w:val="pt-BR"/>
        </w:rPr>
        <w:t>Aspects related to initial access and mobility</w:t>
      </w:r>
    </w:p>
    <w:p w14:paraId="5B938801" w14:textId="77777777"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14:paraId="45D581D4" w14:textId="77777777" w:rsidR="00B36570" w:rsidRPr="00B36570" w:rsidRDefault="00B36570" w:rsidP="00B36570">
      <w:pPr>
        <w:pStyle w:val="1"/>
        <w:numPr>
          <w:ilvl w:val="0"/>
          <w:numId w:val="6"/>
        </w:numPr>
        <w:rPr>
          <w:lang w:eastAsia="ko-KR"/>
        </w:rPr>
      </w:pPr>
      <w:r>
        <w:rPr>
          <w:lang w:eastAsia="ko-KR"/>
        </w:rPr>
        <w:t>Introduction</w:t>
      </w:r>
    </w:p>
    <w:p w14:paraId="4D2F384F" w14:textId="633758D8" w:rsidR="00A739F7" w:rsidRPr="00323DDD" w:rsidRDefault="00AB141C" w:rsidP="00A151B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the initial access procedure for LTE, UEs acquires synchronization and performs RRM measurements. If deemed feasible, UEs decode the system information blocks. The NR can have similar procedure. </w:t>
      </w:r>
      <w:r w:rsidR="00A739F7">
        <w:rPr>
          <w:rFonts w:ascii="Times New Roman" w:eastAsia="맑은 고딕" w:hAnsi="Times New Roman"/>
          <w:kern w:val="2"/>
          <w:szCs w:val="22"/>
          <w:lang w:eastAsia="ko-KR"/>
        </w:rPr>
        <w:t xml:space="preserve">In this contribution, we state the initial view for the </w:t>
      </w:r>
      <w:r w:rsidR="00471B6B">
        <w:rPr>
          <w:rFonts w:ascii="Times New Roman" w:eastAsia="맑은 고딕" w:hAnsi="Times New Roman"/>
          <w:kern w:val="2"/>
          <w:szCs w:val="22"/>
          <w:lang w:eastAsia="ko-KR"/>
        </w:rPr>
        <w:t>system information</w:t>
      </w:r>
      <w:r w:rsidR="00A739F7">
        <w:rPr>
          <w:rFonts w:ascii="Times New Roman" w:eastAsia="맑은 고딕" w:hAnsi="Times New Roman"/>
          <w:kern w:val="2"/>
          <w:szCs w:val="22"/>
          <w:lang w:eastAsia="ko-KR"/>
        </w:rPr>
        <w:t xml:space="preserve"> for NR carrier</w:t>
      </w:r>
      <w:r w:rsidR="00556117">
        <w:rPr>
          <w:rFonts w:ascii="Times New Roman" w:eastAsia="맑은 고딕" w:hAnsi="Times New Roman"/>
          <w:kern w:val="2"/>
          <w:szCs w:val="22"/>
          <w:lang w:eastAsia="ko-KR"/>
        </w:rPr>
        <w:t>s</w:t>
      </w:r>
      <w:r>
        <w:rPr>
          <w:rFonts w:ascii="Times New Roman" w:eastAsia="맑은 고딕" w:hAnsi="Times New Roman"/>
          <w:kern w:val="2"/>
          <w:szCs w:val="22"/>
          <w:lang w:eastAsia="ko-KR"/>
        </w:rPr>
        <w:t xml:space="preserve"> focusing on the master information block (MIB)</w:t>
      </w:r>
      <w:r w:rsidR="00A739F7">
        <w:rPr>
          <w:rFonts w:ascii="Times New Roman" w:eastAsia="맑은 고딕" w:hAnsi="Times New Roman"/>
          <w:kern w:val="2"/>
          <w:szCs w:val="22"/>
          <w:lang w:eastAsia="ko-KR"/>
        </w:rPr>
        <w:t xml:space="preserve">. </w:t>
      </w:r>
    </w:p>
    <w:p w14:paraId="279009F7" w14:textId="77777777" w:rsidR="00C7198D" w:rsidRDefault="00463E0C" w:rsidP="00161747">
      <w:pPr>
        <w:pStyle w:val="1"/>
        <w:numPr>
          <w:ilvl w:val="0"/>
          <w:numId w:val="6"/>
        </w:numPr>
      </w:pPr>
      <w:r>
        <w:t>Discussion</w:t>
      </w:r>
    </w:p>
    <w:p w14:paraId="4CF0232D" w14:textId="4127C63C" w:rsidR="00565DC5" w:rsidRDefault="00565DC5" w:rsidP="00565DC5">
      <w:pPr>
        <w:pStyle w:val="a5"/>
        <w:widowControl w:val="0"/>
        <w:numPr>
          <w:ilvl w:val="1"/>
          <w:numId w:val="6"/>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LTE MIB revisited</w:t>
      </w:r>
    </w:p>
    <w:p w14:paraId="109A8F4F" w14:textId="06C1CC3E" w:rsidR="00471B6B" w:rsidRDefault="00471B6B" w:rsidP="00471B6B">
      <w:pPr>
        <w:widowControl w:val="0"/>
        <w:autoSpaceDE w:val="0"/>
        <w:autoSpaceDN w:val="0"/>
        <w:spacing w:after="180" w:line="252" w:lineRule="auto"/>
        <w:ind w:firstLineChars="50" w:firstLine="100"/>
        <w:jc w:val="both"/>
        <w:rPr>
          <w:lang w:eastAsia="ko-KR"/>
        </w:rPr>
      </w:pPr>
      <w:r>
        <w:rPr>
          <w:lang w:eastAsia="ko-KR"/>
        </w:rPr>
        <w:t>The LTE cell periodically transmits PBCH where MIB is included. The PBCH is repeated at every radio frame and consists of four subsequent transmissions to complete one cycle of MIB transmissions.</w:t>
      </w:r>
      <w:r w:rsidR="00B036AD">
        <w:rPr>
          <w:lang w:eastAsia="ko-KR"/>
        </w:rPr>
        <w:t xml:space="preserve"> UE expects </w:t>
      </w:r>
      <w:proofErr w:type="spellStart"/>
      <w:r w:rsidR="00B036AD">
        <w:rPr>
          <w:lang w:eastAsia="ko-KR"/>
        </w:rPr>
        <w:t>subframe</w:t>
      </w:r>
      <w:proofErr w:type="spellEnd"/>
      <w:r w:rsidR="00B036AD">
        <w:rPr>
          <w:lang w:eastAsia="ko-KR"/>
        </w:rPr>
        <w:t xml:space="preserve"> index 0 will contain the PBCH. The encoding rate is low enough to be decoded by UEs of low SINR.</w:t>
      </w:r>
    </w:p>
    <w:p w14:paraId="13FFC376" w14:textId="0A234289" w:rsidR="00471B6B" w:rsidRDefault="00471B6B" w:rsidP="00471B6B">
      <w:pPr>
        <w:widowControl w:val="0"/>
        <w:autoSpaceDE w:val="0"/>
        <w:autoSpaceDN w:val="0"/>
        <w:spacing w:after="180" w:line="252" w:lineRule="auto"/>
        <w:ind w:firstLineChars="50" w:firstLine="100"/>
        <w:jc w:val="both"/>
        <w:rPr>
          <w:lang w:eastAsia="ko-KR"/>
        </w:rPr>
      </w:pPr>
      <w:r>
        <w:rPr>
          <w:lang w:eastAsia="ko-KR"/>
        </w:rPr>
        <w:t xml:space="preserve">The contents of MIB include the system bandwidth, PHICH information, and system frame number. Those information </w:t>
      </w:r>
      <w:r w:rsidR="002B675B">
        <w:rPr>
          <w:lang w:eastAsia="ko-KR"/>
        </w:rPr>
        <w:t xml:space="preserve">occupy </w:t>
      </w:r>
      <w:r>
        <w:rPr>
          <w:lang w:eastAsia="ko-KR"/>
        </w:rPr>
        <w:t xml:space="preserve">14 bits and 10 redundant bits are appended. Finally the CRC of 16 bits completes 40 bits. </w:t>
      </w:r>
      <w:r w:rsidR="00B036AD">
        <w:rPr>
          <w:lang w:eastAsia="ko-KR"/>
        </w:rPr>
        <w:t xml:space="preserve">Each element of the MIB has its own usage. </w:t>
      </w:r>
      <w:r>
        <w:rPr>
          <w:lang w:eastAsia="ko-KR"/>
        </w:rPr>
        <w:t xml:space="preserve">The system bandwidth informs UE of the length of the CRS sequence, and equivalently the frequency resources for PDCCH. </w:t>
      </w:r>
      <w:r w:rsidR="00B036AD">
        <w:rPr>
          <w:lang w:eastAsia="ko-KR"/>
        </w:rPr>
        <w:t xml:space="preserve">Although the </w:t>
      </w:r>
      <w:r>
        <w:rPr>
          <w:lang w:eastAsia="ko-KR"/>
        </w:rPr>
        <w:t xml:space="preserve">PHICH information itself does not contribute to </w:t>
      </w:r>
      <w:r w:rsidR="000831F3">
        <w:rPr>
          <w:lang w:eastAsia="ko-KR"/>
        </w:rPr>
        <w:t xml:space="preserve">system information, the PHICH information lets UEs distinguish REGs that maps CCEs or not. Otherwise, UEs may not be able to de-map PDCCH candidates. The system frame number is used to </w:t>
      </w:r>
      <w:r w:rsidR="009C5628">
        <w:rPr>
          <w:lang w:eastAsia="ko-KR"/>
        </w:rPr>
        <w:t xml:space="preserve">transmit the system information. </w:t>
      </w:r>
      <w:r w:rsidR="000831F3">
        <w:rPr>
          <w:lang w:eastAsia="ko-KR"/>
        </w:rPr>
        <w:t xml:space="preserve">For </w:t>
      </w:r>
      <w:r w:rsidR="000831F3" w:rsidRPr="00EA3084">
        <w:rPr>
          <w:lang w:eastAsia="ko-KR"/>
        </w:rPr>
        <w:t xml:space="preserve">instance, the SIB type 1 is </w:t>
      </w:r>
      <w:r w:rsidR="00C52912" w:rsidRPr="00EA3084">
        <w:rPr>
          <w:lang w:eastAsia="ko-KR"/>
        </w:rPr>
        <w:t>assigned</w:t>
      </w:r>
      <w:r w:rsidR="000831F3" w:rsidRPr="00EA3084">
        <w:rPr>
          <w:lang w:eastAsia="ko-KR"/>
        </w:rPr>
        <w:t xml:space="preserve"> by PDCCH </w:t>
      </w:r>
      <w:r w:rsidR="00C52912" w:rsidRPr="00EA3084">
        <w:rPr>
          <w:lang w:eastAsia="ko-KR"/>
        </w:rPr>
        <w:t>at</w:t>
      </w:r>
      <w:r w:rsidR="00C52912">
        <w:rPr>
          <w:lang w:eastAsia="ko-KR"/>
        </w:rPr>
        <w:t xml:space="preserve"> fixed </w:t>
      </w:r>
      <w:proofErr w:type="spellStart"/>
      <w:r w:rsidR="00C52912">
        <w:rPr>
          <w:lang w:eastAsia="ko-KR"/>
        </w:rPr>
        <w:t>subframe</w:t>
      </w:r>
      <w:proofErr w:type="spellEnd"/>
      <w:r w:rsidR="00C52912">
        <w:rPr>
          <w:lang w:eastAsia="ko-KR"/>
        </w:rPr>
        <w:t xml:space="preserve"> timin</w:t>
      </w:r>
      <w:r w:rsidR="00C52912" w:rsidRPr="009C5628">
        <w:rPr>
          <w:lang w:eastAsia="ko-KR"/>
        </w:rPr>
        <w:t>g</w:t>
      </w:r>
      <w:r w:rsidR="00EA3084" w:rsidRPr="009C5628">
        <w:rPr>
          <w:lang w:eastAsia="ko-KR"/>
        </w:rPr>
        <w:t xml:space="preserve">, and the </w:t>
      </w:r>
      <w:r w:rsidR="009C5628" w:rsidRPr="009C5628">
        <w:rPr>
          <w:lang w:eastAsia="ko-KR"/>
        </w:rPr>
        <w:t>other system information is indicated by the SIB type 1.</w:t>
      </w:r>
    </w:p>
    <w:p w14:paraId="61950AB1" w14:textId="022B6723" w:rsidR="00800FBA" w:rsidRDefault="00800FBA" w:rsidP="00471B6B">
      <w:pPr>
        <w:widowControl w:val="0"/>
        <w:autoSpaceDE w:val="0"/>
        <w:autoSpaceDN w:val="0"/>
        <w:spacing w:after="180" w:line="252" w:lineRule="auto"/>
        <w:ind w:firstLineChars="50" w:firstLine="98"/>
        <w:jc w:val="both"/>
        <w:rPr>
          <w:lang w:eastAsia="ko-KR"/>
        </w:rPr>
      </w:pPr>
      <w:bookmarkStart w:id="1" w:name="OLE_LINK5"/>
      <w:bookmarkStart w:id="2" w:name="OLE_LINK6"/>
      <w:bookmarkStart w:id="3" w:name="OLE_LINK7"/>
      <w:r w:rsidRPr="00800FBA">
        <w:rPr>
          <w:b/>
          <w:lang w:eastAsia="ko-KR"/>
        </w:rPr>
        <w:t>Observation</w:t>
      </w:r>
      <w:r>
        <w:rPr>
          <w:lang w:eastAsia="ko-KR"/>
        </w:rPr>
        <w:t>: LTE MIB indicates PDCCH resources and SIB transmission timing.</w:t>
      </w:r>
    </w:p>
    <w:bookmarkEnd w:id="1"/>
    <w:bookmarkEnd w:id="2"/>
    <w:bookmarkEnd w:id="3"/>
    <w:p w14:paraId="5FCF7C43" w14:textId="6C1EB917" w:rsidR="00B818E5" w:rsidRDefault="000831F3" w:rsidP="00471B6B">
      <w:pPr>
        <w:widowControl w:val="0"/>
        <w:autoSpaceDE w:val="0"/>
        <w:autoSpaceDN w:val="0"/>
        <w:spacing w:after="180" w:line="252" w:lineRule="auto"/>
        <w:ind w:firstLineChars="50" w:firstLine="100"/>
        <w:jc w:val="both"/>
        <w:rPr>
          <w:lang w:eastAsia="ko-KR"/>
        </w:rPr>
      </w:pPr>
      <w:r>
        <w:rPr>
          <w:lang w:eastAsia="ko-KR"/>
        </w:rPr>
        <w:t xml:space="preserve">However, </w:t>
      </w:r>
      <w:r w:rsidR="00800FBA">
        <w:rPr>
          <w:lang w:eastAsia="ko-KR"/>
        </w:rPr>
        <w:t xml:space="preserve">not </w:t>
      </w:r>
      <w:r>
        <w:rPr>
          <w:lang w:eastAsia="ko-KR"/>
        </w:rPr>
        <w:t xml:space="preserve">all elements of MIB need for NR cells. If NR carriers do not need to transmit wideband signals, then UEs </w:t>
      </w:r>
      <w:r w:rsidR="00254577">
        <w:rPr>
          <w:lang w:eastAsia="ko-KR"/>
        </w:rPr>
        <w:t xml:space="preserve">may not </w:t>
      </w:r>
      <w:r>
        <w:rPr>
          <w:lang w:eastAsia="ko-KR"/>
        </w:rPr>
        <w:t xml:space="preserve">need </w:t>
      </w:r>
      <w:r w:rsidR="00254577">
        <w:rPr>
          <w:lang w:eastAsia="ko-KR"/>
        </w:rPr>
        <w:t xml:space="preserve">to </w:t>
      </w:r>
      <w:r>
        <w:rPr>
          <w:lang w:eastAsia="ko-KR"/>
        </w:rPr>
        <w:t xml:space="preserve">know the system bandwidth. In the previous </w:t>
      </w:r>
      <w:r w:rsidR="00B818E5">
        <w:rPr>
          <w:lang w:eastAsia="ko-KR"/>
        </w:rPr>
        <w:t xml:space="preserve">RAN1 </w:t>
      </w:r>
      <w:r>
        <w:rPr>
          <w:lang w:eastAsia="ko-KR"/>
        </w:rPr>
        <w:t xml:space="preserve">meetings, </w:t>
      </w:r>
      <w:r w:rsidR="00B818E5">
        <w:rPr>
          <w:lang w:eastAsia="ko-KR"/>
        </w:rPr>
        <w:t>i</w:t>
      </w:r>
      <w:r>
        <w:rPr>
          <w:lang w:eastAsia="ko-KR"/>
        </w:rPr>
        <w:t xml:space="preserve">t is generally said that </w:t>
      </w:r>
      <w:r w:rsidR="00B818E5">
        <w:rPr>
          <w:lang w:eastAsia="ko-KR"/>
        </w:rPr>
        <w:t>a</w:t>
      </w:r>
      <w:r w:rsidR="009342ED">
        <w:rPr>
          <w:lang w:eastAsia="ko-KR"/>
        </w:rPr>
        <w:t>n</w:t>
      </w:r>
      <w:r w:rsidR="00B818E5">
        <w:rPr>
          <w:lang w:eastAsia="ko-KR"/>
        </w:rPr>
        <w:t xml:space="preserve"> aperiodic physical </w:t>
      </w:r>
      <w:r>
        <w:rPr>
          <w:lang w:eastAsia="ko-KR"/>
        </w:rPr>
        <w:t>signal in narrow band achieves the forward compatibility</w:t>
      </w:r>
      <w:r w:rsidR="00B818E5">
        <w:rPr>
          <w:lang w:eastAsia="ko-KR"/>
        </w:rPr>
        <w:t>. However</w:t>
      </w:r>
      <w:r>
        <w:rPr>
          <w:lang w:eastAsia="ko-KR"/>
        </w:rPr>
        <w:t xml:space="preserve">, </w:t>
      </w:r>
      <w:r w:rsidR="009342ED">
        <w:rPr>
          <w:lang w:eastAsia="ko-KR"/>
        </w:rPr>
        <w:t xml:space="preserve">a </w:t>
      </w:r>
      <w:r>
        <w:rPr>
          <w:lang w:eastAsia="ko-KR"/>
        </w:rPr>
        <w:t xml:space="preserve">FRG </w:t>
      </w:r>
      <w:r w:rsidR="00B818E5">
        <w:rPr>
          <w:lang w:eastAsia="ko-KR"/>
        </w:rPr>
        <w:t xml:space="preserve">(or </w:t>
      </w:r>
      <w:r w:rsidR="009342ED">
        <w:rPr>
          <w:lang w:eastAsia="ko-KR"/>
        </w:rPr>
        <w:t xml:space="preserve">a </w:t>
      </w:r>
      <w:proofErr w:type="spellStart"/>
      <w:r w:rsidR="009342ED">
        <w:rPr>
          <w:lang w:eastAsia="ko-KR"/>
        </w:rPr>
        <w:t>subband</w:t>
      </w:r>
      <w:proofErr w:type="spellEnd"/>
      <w:r w:rsidR="00B818E5">
        <w:rPr>
          <w:lang w:eastAsia="ko-KR"/>
        </w:rPr>
        <w:t xml:space="preserve"> </w:t>
      </w:r>
      <w:r w:rsidR="009342ED">
        <w:rPr>
          <w:lang w:eastAsia="ko-KR"/>
        </w:rPr>
        <w:t>of</w:t>
      </w:r>
      <w:r w:rsidR="00B818E5">
        <w:rPr>
          <w:lang w:eastAsia="ko-KR"/>
        </w:rPr>
        <w:t xml:space="preserve"> NR carrier) that periodically transmits fixed downlink signal </w:t>
      </w:r>
      <w:r>
        <w:rPr>
          <w:lang w:eastAsia="ko-KR"/>
        </w:rPr>
        <w:t xml:space="preserve">is discussed </w:t>
      </w:r>
      <w:r w:rsidR="00B818E5">
        <w:rPr>
          <w:lang w:eastAsia="ko-KR"/>
        </w:rPr>
        <w:t>to guarantee the essential operations for cell associations. In this respect, the system bandwidth needs not be in the NR MIB. Instead</w:t>
      </w:r>
      <w:r w:rsidR="00800FBA">
        <w:rPr>
          <w:lang w:eastAsia="ko-KR"/>
        </w:rPr>
        <w:t>, a part of</w:t>
      </w:r>
      <w:r w:rsidR="00B818E5">
        <w:rPr>
          <w:lang w:eastAsia="ko-KR"/>
        </w:rPr>
        <w:t xml:space="preserve"> information </w:t>
      </w:r>
      <w:r w:rsidR="00800FBA">
        <w:rPr>
          <w:lang w:eastAsia="ko-KR"/>
        </w:rPr>
        <w:t>for</w:t>
      </w:r>
      <w:r w:rsidR="00B818E5">
        <w:rPr>
          <w:lang w:eastAsia="ko-KR"/>
        </w:rPr>
        <w:t xml:space="preserve"> FRG </w:t>
      </w:r>
      <w:r w:rsidR="00254577">
        <w:rPr>
          <w:lang w:eastAsia="ko-KR"/>
        </w:rPr>
        <w:t xml:space="preserve">may </w:t>
      </w:r>
      <w:r w:rsidR="00B818E5">
        <w:rPr>
          <w:lang w:eastAsia="ko-KR"/>
        </w:rPr>
        <w:t>be included.</w:t>
      </w:r>
    </w:p>
    <w:p w14:paraId="613614BE" w14:textId="190CDB30" w:rsidR="00B818E5" w:rsidRDefault="00B818E5" w:rsidP="00471B6B">
      <w:pPr>
        <w:widowControl w:val="0"/>
        <w:autoSpaceDE w:val="0"/>
        <w:autoSpaceDN w:val="0"/>
        <w:spacing w:after="180" w:line="252" w:lineRule="auto"/>
        <w:ind w:firstLineChars="50" w:firstLine="100"/>
        <w:jc w:val="both"/>
        <w:rPr>
          <w:lang w:eastAsia="ko-KR"/>
        </w:rPr>
      </w:pPr>
      <w:r>
        <w:rPr>
          <w:lang w:eastAsia="ko-KR"/>
        </w:rPr>
        <w:t xml:space="preserve">If NR carriers support adaptive and non-synchronous HARQ-ACK </w:t>
      </w:r>
      <w:r w:rsidR="00A95F7F">
        <w:rPr>
          <w:lang w:eastAsia="ko-KR"/>
        </w:rPr>
        <w:t>for</w:t>
      </w:r>
      <w:r>
        <w:rPr>
          <w:lang w:eastAsia="ko-KR"/>
        </w:rPr>
        <w:t xml:space="preserve"> </w:t>
      </w:r>
      <w:r w:rsidR="00A95F7F">
        <w:rPr>
          <w:lang w:eastAsia="ko-KR"/>
        </w:rPr>
        <w:t>uplink data</w:t>
      </w:r>
      <w:r>
        <w:rPr>
          <w:lang w:eastAsia="ko-KR"/>
        </w:rPr>
        <w:t xml:space="preserve"> or if NR PHICH does not share REGs with </w:t>
      </w:r>
      <w:r w:rsidR="00A95F7F">
        <w:rPr>
          <w:lang w:eastAsia="ko-KR"/>
        </w:rPr>
        <w:t xml:space="preserve">NR </w:t>
      </w:r>
      <w:r>
        <w:rPr>
          <w:lang w:eastAsia="ko-KR"/>
        </w:rPr>
        <w:t xml:space="preserve">PDCCH, then </w:t>
      </w:r>
      <w:r w:rsidR="002B675B">
        <w:rPr>
          <w:lang w:eastAsia="ko-KR"/>
        </w:rPr>
        <w:t xml:space="preserve">the </w:t>
      </w:r>
      <w:r w:rsidR="00A95F7F">
        <w:rPr>
          <w:lang w:eastAsia="ko-KR"/>
        </w:rPr>
        <w:t xml:space="preserve">NR </w:t>
      </w:r>
      <w:r>
        <w:rPr>
          <w:lang w:eastAsia="ko-KR"/>
        </w:rPr>
        <w:t xml:space="preserve">PHICH information needs not be in the NR MIB because </w:t>
      </w:r>
      <w:r w:rsidR="00A95F7F">
        <w:rPr>
          <w:lang w:eastAsia="ko-KR"/>
        </w:rPr>
        <w:t>the NR PHICH does not exist or because</w:t>
      </w:r>
      <w:r w:rsidR="00A95F7F" w:rsidRPr="00A95F7F">
        <w:rPr>
          <w:lang w:eastAsia="ko-KR"/>
        </w:rPr>
        <w:t xml:space="preserve"> </w:t>
      </w:r>
      <w:r w:rsidR="00A95F7F">
        <w:rPr>
          <w:lang w:eastAsia="ko-KR"/>
        </w:rPr>
        <w:t>UEs performing initial cell search do not need to monitor NR PHICH</w:t>
      </w:r>
      <w:r>
        <w:rPr>
          <w:lang w:eastAsia="ko-KR"/>
        </w:rPr>
        <w:t>.</w:t>
      </w:r>
    </w:p>
    <w:p w14:paraId="4E802F5E" w14:textId="706ADE96" w:rsidR="003B702D" w:rsidRDefault="00B818E5" w:rsidP="00471B6B">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f </w:t>
      </w:r>
      <w:r>
        <w:rPr>
          <w:lang w:eastAsia="ko-KR"/>
        </w:rPr>
        <w:t xml:space="preserve">NR carriers support aperiodic SIB transmission, i.e., </w:t>
      </w:r>
      <w:r w:rsidR="003B702D">
        <w:rPr>
          <w:lang w:eastAsia="ko-KR"/>
        </w:rPr>
        <w:t xml:space="preserve">a certain </w:t>
      </w:r>
      <w:r>
        <w:rPr>
          <w:lang w:eastAsia="ko-KR"/>
        </w:rPr>
        <w:t xml:space="preserve">SIB </w:t>
      </w:r>
      <w:r w:rsidR="002B675B">
        <w:rPr>
          <w:lang w:eastAsia="ko-KR"/>
        </w:rPr>
        <w:t xml:space="preserve">type </w:t>
      </w:r>
      <w:r>
        <w:rPr>
          <w:lang w:eastAsia="ko-KR"/>
        </w:rPr>
        <w:t xml:space="preserve">is triggered, then the system frame number needs not be in the NR MIB </w:t>
      </w:r>
      <w:r w:rsidR="002B675B">
        <w:rPr>
          <w:lang w:eastAsia="ko-KR"/>
        </w:rPr>
        <w:t>as long as the trigger event is not tied to the system frame number</w:t>
      </w:r>
      <w:r w:rsidR="00565DC5">
        <w:rPr>
          <w:lang w:eastAsia="ko-KR"/>
        </w:rPr>
        <w:t xml:space="preserve">. </w:t>
      </w:r>
      <w:r w:rsidR="003B702D">
        <w:rPr>
          <w:lang w:eastAsia="ko-KR"/>
        </w:rPr>
        <w:t xml:space="preserve">If some SIB type are periodically transmitted and others </w:t>
      </w:r>
      <w:r w:rsidR="00A86DF8">
        <w:rPr>
          <w:lang w:eastAsia="ko-KR"/>
        </w:rPr>
        <w:t xml:space="preserve">types </w:t>
      </w:r>
      <w:r w:rsidR="003B702D">
        <w:rPr>
          <w:lang w:eastAsia="ko-KR"/>
        </w:rPr>
        <w:t xml:space="preserve">are triggered, then the </w:t>
      </w:r>
      <w:r w:rsidR="00A86DF8">
        <w:rPr>
          <w:lang w:eastAsia="ko-KR"/>
        </w:rPr>
        <w:t xml:space="preserve">content </w:t>
      </w:r>
      <w:r w:rsidR="003B702D">
        <w:rPr>
          <w:lang w:eastAsia="ko-KR"/>
        </w:rPr>
        <w:t xml:space="preserve">of </w:t>
      </w:r>
      <w:r w:rsidR="00A86DF8">
        <w:rPr>
          <w:lang w:eastAsia="ko-KR"/>
        </w:rPr>
        <w:t xml:space="preserve">those </w:t>
      </w:r>
      <w:r w:rsidR="003B702D">
        <w:rPr>
          <w:lang w:eastAsia="ko-KR"/>
        </w:rPr>
        <w:t xml:space="preserve">different SIB </w:t>
      </w:r>
      <w:r w:rsidR="00A86DF8">
        <w:rPr>
          <w:lang w:eastAsia="ko-KR"/>
        </w:rPr>
        <w:t xml:space="preserve">types </w:t>
      </w:r>
      <w:r w:rsidR="003B702D">
        <w:rPr>
          <w:lang w:eastAsia="ko-KR"/>
        </w:rPr>
        <w:t>should be clarified. Currently, RAN2 is discussing to classify the system information</w:t>
      </w:r>
      <w:r w:rsidR="006E1432">
        <w:rPr>
          <w:lang w:eastAsia="ko-KR"/>
        </w:rPr>
        <w:t xml:space="preserve"> into being essential and non-essential</w:t>
      </w:r>
      <w:r w:rsidR="008F323C">
        <w:rPr>
          <w:lang w:eastAsia="ko-KR"/>
        </w:rPr>
        <w:t xml:space="preserve"> to broadcast</w:t>
      </w:r>
      <w:r w:rsidR="002B675B">
        <w:rPr>
          <w:lang w:eastAsia="ko-KR"/>
        </w:rPr>
        <w:t xml:space="preserve"> periodically</w:t>
      </w:r>
      <w:r w:rsidR="006E1432">
        <w:rPr>
          <w:lang w:eastAsia="ko-KR"/>
        </w:rPr>
        <w:t>.</w:t>
      </w:r>
    </w:p>
    <w:p w14:paraId="7D8CD744" w14:textId="4A95B6B6" w:rsidR="00565DC5" w:rsidRDefault="00A95F7F" w:rsidP="00A95F7F">
      <w:pPr>
        <w:widowControl w:val="0"/>
        <w:autoSpaceDE w:val="0"/>
        <w:autoSpaceDN w:val="0"/>
        <w:spacing w:after="180" w:line="252" w:lineRule="auto"/>
        <w:ind w:firstLineChars="50" w:firstLine="98"/>
        <w:jc w:val="both"/>
        <w:rPr>
          <w:lang w:eastAsia="ko-KR"/>
        </w:rPr>
      </w:pPr>
      <w:bookmarkStart w:id="4" w:name="OLE_LINK8"/>
      <w:bookmarkStart w:id="5" w:name="OLE_LINK9"/>
      <w:bookmarkStart w:id="6" w:name="OLE_LINK10"/>
      <w:r w:rsidRPr="00A95F7F">
        <w:rPr>
          <w:b/>
          <w:lang w:eastAsia="ko-KR"/>
        </w:rPr>
        <w:t>Observation</w:t>
      </w:r>
      <w:r>
        <w:rPr>
          <w:lang w:eastAsia="ko-KR"/>
        </w:rPr>
        <w:t xml:space="preserve">: </w:t>
      </w:r>
      <w:r w:rsidR="00A86DF8">
        <w:rPr>
          <w:lang w:eastAsia="ko-KR"/>
        </w:rPr>
        <w:t>T</w:t>
      </w:r>
      <w:r w:rsidR="00565DC5">
        <w:rPr>
          <w:lang w:eastAsia="ko-KR"/>
        </w:rPr>
        <w:t xml:space="preserve">he NR </w:t>
      </w:r>
      <w:r>
        <w:rPr>
          <w:lang w:eastAsia="ko-KR"/>
        </w:rPr>
        <w:t>M</w:t>
      </w:r>
      <w:r w:rsidR="00565DC5">
        <w:rPr>
          <w:lang w:eastAsia="ko-KR"/>
        </w:rPr>
        <w:t>IB transmission</w:t>
      </w:r>
      <w:r>
        <w:rPr>
          <w:lang w:eastAsia="ko-KR"/>
        </w:rPr>
        <w:t xml:space="preserve"> </w:t>
      </w:r>
      <w:r w:rsidR="00A86DF8">
        <w:rPr>
          <w:lang w:eastAsia="ko-KR"/>
        </w:rPr>
        <w:t xml:space="preserve">may have different information that </w:t>
      </w:r>
      <w:r>
        <w:rPr>
          <w:lang w:eastAsia="ko-KR"/>
        </w:rPr>
        <w:t>LTE MIB has.</w:t>
      </w:r>
    </w:p>
    <w:p w14:paraId="031CD925" w14:textId="77777777" w:rsidR="00C84E0C" w:rsidRDefault="00C84E0C" w:rsidP="00A95F7F">
      <w:pPr>
        <w:widowControl w:val="0"/>
        <w:autoSpaceDE w:val="0"/>
        <w:autoSpaceDN w:val="0"/>
        <w:spacing w:after="180" w:line="252" w:lineRule="auto"/>
        <w:ind w:firstLineChars="50" w:firstLine="100"/>
        <w:jc w:val="both"/>
        <w:rPr>
          <w:lang w:eastAsia="ko-KR"/>
        </w:rPr>
      </w:pPr>
      <w:bookmarkStart w:id="7" w:name="_GoBack"/>
      <w:bookmarkEnd w:id="7"/>
    </w:p>
    <w:bookmarkEnd w:id="4"/>
    <w:bookmarkEnd w:id="5"/>
    <w:bookmarkEnd w:id="6"/>
    <w:p w14:paraId="6FA983AE" w14:textId="4C56F175" w:rsidR="00565DC5" w:rsidRDefault="00565DC5" w:rsidP="00565DC5">
      <w:pPr>
        <w:pStyle w:val="a5"/>
        <w:widowControl w:val="0"/>
        <w:numPr>
          <w:ilvl w:val="1"/>
          <w:numId w:val="6"/>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lastRenderedPageBreak/>
        <w:t xml:space="preserve">Requirements for </w:t>
      </w:r>
      <w:r w:rsidR="00B14C58">
        <w:rPr>
          <w:rFonts w:ascii="Times New Roman" w:eastAsia="맑은 고딕" w:hAnsi="Times New Roman"/>
          <w:kern w:val="2"/>
          <w:sz w:val="28"/>
          <w:szCs w:val="28"/>
          <w:lang w:eastAsia="ko-KR"/>
        </w:rPr>
        <w:t>NR MIB transmissions</w:t>
      </w:r>
    </w:p>
    <w:p w14:paraId="5AF8CC1B" w14:textId="22C0A2DE" w:rsidR="00B14C58" w:rsidRDefault="006E1432" w:rsidP="006E1432">
      <w:pPr>
        <w:widowControl w:val="0"/>
        <w:autoSpaceDE w:val="0"/>
        <w:autoSpaceDN w:val="0"/>
        <w:spacing w:after="180" w:line="252" w:lineRule="auto"/>
        <w:ind w:firstLineChars="50" w:firstLine="100"/>
        <w:jc w:val="both"/>
        <w:rPr>
          <w:lang w:eastAsia="ko-KR"/>
        </w:rPr>
      </w:pPr>
      <w:r>
        <w:rPr>
          <w:lang w:eastAsia="ko-KR"/>
        </w:rPr>
        <w:t>It is known that a standalone NR cells in high frequency should employ beam sweeping procedure</w:t>
      </w:r>
      <w:r w:rsidR="00806B8C">
        <w:rPr>
          <w:lang w:eastAsia="ko-KR"/>
        </w:rPr>
        <w:t xml:space="preserve"> to compensate the </w:t>
      </w:r>
      <w:r w:rsidR="008F323C">
        <w:rPr>
          <w:lang w:eastAsia="ko-KR"/>
        </w:rPr>
        <w:t>high</w:t>
      </w:r>
      <w:r w:rsidR="00806B8C">
        <w:rPr>
          <w:lang w:eastAsia="ko-KR"/>
        </w:rPr>
        <w:t xml:space="preserve"> </w:t>
      </w:r>
      <w:proofErr w:type="spellStart"/>
      <w:r w:rsidR="00806B8C">
        <w:rPr>
          <w:lang w:eastAsia="ko-KR"/>
        </w:rPr>
        <w:t>pathloss</w:t>
      </w:r>
      <w:proofErr w:type="spellEnd"/>
      <w:r>
        <w:rPr>
          <w:lang w:eastAsia="ko-KR"/>
        </w:rPr>
        <w:t xml:space="preserve">. In order to obtain the proper beamforming weight, the hierarchical beam sweeping procedure </w:t>
      </w:r>
      <w:r w:rsidR="00170E6F">
        <w:rPr>
          <w:lang w:eastAsia="ko-KR"/>
        </w:rPr>
        <w:t>has been</w:t>
      </w:r>
      <w:r>
        <w:rPr>
          <w:lang w:eastAsia="ko-KR"/>
        </w:rPr>
        <w:t xml:space="preserve"> proposed in </w:t>
      </w:r>
      <w:r w:rsidR="00FD3343">
        <w:rPr>
          <w:lang w:eastAsia="ko-KR"/>
        </w:rPr>
        <w:t xml:space="preserve">many </w:t>
      </w:r>
      <w:proofErr w:type="spellStart"/>
      <w:r w:rsidR="00FD3343">
        <w:rPr>
          <w:lang w:eastAsia="ko-KR"/>
        </w:rPr>
        <w:t>Tdocs</w:t>
      </w:r>
      <w:proofErr w:type="spellEnd"/>
      <w:r w:rsidR="00FD3343">
        <w:rPr>
          <w:lang w:eastAsia="ko-KR"/>
        </w:rPr>
        <w:t xml:space="preserve"> including [1]</w:t>
      </w:r>
      <w:r>
        <w:rPr>
          <w:lang w:eastAsia="ko-KR"/>
        </w:rPr>
        <w:t xml:space="preserve">. This scheme has </w:t>
      </w:r>
      <w:r w:rsidR="008F323C">
        <w:rPr>
          <w:lang w:eastAsia="ko-KR"/>
        </w:rPr>
        <w:t>two interactions</w:t>
      </w:r>
      <w:r>
        <w:rPr>
          <w:lang w:eastAsia="ko-KR"/>
        </w:rPr>
        <w:t>. The TRP transmits wide beam</w:t>
      </w:r>
      <w:r w:rsidR="00C569E4">
        <w:rPr>
          <w:lang w:eastAsia="ko-KR"/>
        </w:rPr>
        <w:t>s</w:t>
      </w:r>
      <w:r>
        <w:rPr>
          <w:lang w:eastAsia="ko-KR"/>
        </w:rPr>
        <w:t xml:space="preserve"> in time domain, and </w:t>
      </w:r>
      <w:r w:rsidR="007279B7">
        <w:rPr>
          <w:lang w:eastAsia="ko-KR"/>
        </w:rPr>
        <w:t xml:space="preserve">a </w:t>
      </w:r>
      <w:r>
        <w:rPr>
          <w:lang w:eastAsia="ko-KR"/>
        </w:rPr>
        <w:t xml:space="preserve">UE chooses one of wide beams. </w:t>
      </w:r>
      <w:r w:rsidR="007279B7">
        <w:rPr>
          <w:lang w:eastAsia="ko-KR"/>
        </w:rPr>
        <w:t xml:space="preserve">The </w:t>
      </w:r>
      <w:r>
        <w:rPr>
          <w:lang w:eastAsia="ko-KR"/>
        </w:rPr>
        <w:t>UE let</w:t>
      </w:r>
      <w:r w:rsidR="007279B7">
        <w:rPr>
          <w:lang w:eastAsia="ko-KR"/>
        </w:rPr>
        <w:t>s</w:t>
      </w:r>
      <w:r>
        <w:rPr>
          <w:lang w:eastAsia="ko-KR"/>
        </w:rPr>
        <w:t xml:space="preserve"> the TRP know the chosen </w:t>
      </w:r>
      <w:r w:rsidR="007279B7">
        <w:rPr>
          <w:lang w:eastAsia="ko-KR"/>
        </w:rPr>
        <w:t xml:space="preserve">wide </w:t>
      </w:r>
      <w:r>
        <w:rPr>
          <w:lang w:eastAsia="ko-KR"/>
        </w:rPr>
        <w:t xml:space="preserve">beam index. The TRP refines the </w:t>
      </w:r>
      <w:r w:rsidR="007279B7">
        <w:rPr>
          <w:lang w:eastAsia="ko-KR"/>
        </w:rPr>
        <w:t xml:space="preserve">chosen wide beam into narrow beams </w:t>
      </w:r>
      <w:r w:rsidR="00C569E4">
        <w:rPr>
          <w:lang w:eastAsia="ko-KR"/>
        </w:rPr>
        <w:t>and</w:t>
      </w:r>
      <w:r w:rsidR="007279B7">
        <w:rPr>
          <w:lang w:eastAsia="ko-KR"/>
        </w:rPr>
        <w:t xml:space="preserve"> transmit</w:t>
      </w:r>
      <w:r w:rsidR="00C569E4">
        <w:rPr>
          <w:lang w:eastAsia="ko-KR"/>
        </w:rPr>
        <w:t xml:space="preserve"> them</w:t>
      </w:r>
      <w:r w:rsidR="007279B7">
        <w:rPr>
          <w:lang w:eastAsia="ko-KR"/>
        </w:rPr>
        <w:t xml:space="preserve">, </w:t>
      </w:r>
      <w:r w:rsidR="00C569E4">
        <w:rPr>
          <w:lang w:eastAsia="ko-KR"/>
        </w:rPr>
        <w:t xml:space="preserve">and </w:t>
      </w:r>
      <w:r w:rsidR="007279B7">
        <w:rPr>
          <w:lang w:eastAsia="ko-KR"/>
        </w:rPr>
        <w:t xml:space="preserve">the UE chooses one of </w:t>
      </w:r>
      <w:r w:rsidR="00DD1F03">
        <w:rPr>
          <w:lang w:eastAsia="ko-KR"/>
        </w:rPr>
        <w:t xml:space="preserve">best received </w:t>
      </w:r>
      <w:r w:rsidR="007279B7">
        <w:rPr>
          <w:lang w:eastAsia="ko-KR"/>
        </w:rPr>
        <w:t>narrow beams. The UE again lets the TRP know the chosen beam index. Then, the TRP and the UE obtain narrow beam pairs</w:t>
      </w:r>
      <w:r w:rsidR="00B14C58">
        <w:rPr>
          <w:lang w:eastAsia="ko-KR"/>
        </w:rPr>
        <w:t xml:space="preserve"> that match each other. The </w:t>
      </w:r>
      <w:r w:rsidR="008F323C">
        <w:rPr>
          <w:lang w:eastAsia="ko-KR"/>
        </w:rPr>
        <w:t>above negotiation assumes that</w:t>
      </w:r>
      <w:r w:rsidR="00B14C58">
        <w:rPr>
          <w:lang w:eastAsia="ko-KR"/>
        </w:rPr>
        <w:t xml:space="preserve"> the UE can perform UL feedback without tuning narrow beam pairs between the monitoring TRP and UE itself. It </w:t>
      </w:r>
      <w:r w:rsidR="00A86DF8">
        <w:rPr>
          <w:lang w:eastAsia="ko-KR"/>
        </w:rPr>
        <w:t xml:space="preserve">can be </w:t>
      </w:r>
      <w:r w:rsidR="00B14C58">
        <w:rPr>
          <w:lang w:eastAsia="ko-KR"/>
        </w:rPr>
        <w:t xml:space="preserve">quite challenging because UE should know the uplink resources before it </w:t>
      </w:r>
      <w:r w:rsidR="008F323C">
        <w:rPr>
          <w:lang w:eastAsia="ko-KR"/>
        </w:rPr>
        <w:t>establishes</w:t>
      </w:r>
      <w:r w:rsidR="00B14C58">
        <w:rPr>
          <w:lang w:eastAsia="ko-KR"/>
        </w:rPr>
        <w:t xml:space="preserve"> the connection. </w:t>
      </w:r>
      <w:r w:rsidR="006866FB">
        <w:rPr>
          <w:lang w:eastAsia="ko-KR"/>
        </w:rPr>
        <w:t>It is noted that e</w:t>
      </w:r>
      <w:r w:rsidR="00806B8C">
        <w:rPr>
          <w:lang w:eastAsia="ko-KR"/>
        </w:rPr>
        <w:t xml:space="preserve">ven </w:t>
      </w:r>
      <w:r w:rsidR="006866FB">
        <w:rPr>
          <w:lang w:eastAsia="ko-KR"/>
        </w:rPr>
        <w:t>though</w:t>
      </w:r>
      <w:r w:rsidR="00B14C58">
        <w:rPr>
          <w:lang w:eastAsia="ko-KR"/>
        </w:rPr>
        <w:t xml:space="preserve"> we consider one-shot beam sweeping procedure, </w:t>
      </w:r>
      <w:r w:rsidR="00806B8C">
        <w:rPr>
          <w:lang w:eastAsia="ko-KR"/>
        </w:rPr>
        <w:t>we have</w:t>
      </w:r>
      <w:r w:rsidR="00B14C58">
        <w:rPr>
          <w:lang w:eastAsia="ko-KR"/>
        </w:rPr>
        <w:t xml:space="preserve"> the same </w:t>
      </w:r>
      <w:r w:rsidR="006866FB">
        <w:rPr>
          <w:lang w:eastAsia="ko-KR"/>
        </w:rPr>
        <w:t xml:space="preserve">feedback </w:t>
      </w:r>
      <w:r w:rsidR="008F323C">
        <w:rPr>
          <w:lang w:eastAsia="ko-KR"/>
        </w:rPr>
        <w:t>issue</w:t>
      </w:r>
      <w:r w:rsidR="00B14C58">
        <w:rPr>
          <w:lang w:eastAsia="ko-KR"/>
        </w:rPr>
        <w:t>.</w:t>
      </w:r>
      <w:r w:rsidR="00806B8C">
        <w:rPr>
          <w:lang w:eastAsia="ko-KR"/>
        </w:rPr>
        <w:t xml:space="preserve"> To avoid such situation, an essential information should be delivered to UE without beam sweeping. Those essential information could have strong coding gain and diversity gain</w:t>
      </w:r>
      <w:r w:rsidR="007F7F96">
        <w:rPr>
          <w:lang w:eastAsia="ko-KR"/>
        </w:rPr>
        <w:t>, and help UE to transmit uplink feedback.</w:t>
      </w:r>
      <w:r w:rsidR="003A6E5B">
        <w:rPr>
          <w:lang w:eastAsia="ko-KR"/>
        </w:rPr>
        <w:t xml:space="preserve"> As long as UE could transmit UL feedback, the remaining procedures such as SIB transmissions in high frequencies will be similar to those operating in low frequencies.</w:t>
      </w:r>
    </w:p>
    <w:p w14:paraId="5E0471D8" w14:textId="5334DE69" w:rsidR="00B14C58" w:rsidRDefault="00254577" w:rsidP="006E1432">
      <w:pPr>
        <w:widowControl w:val="0"/>
        <w:autoSpaceDE w:val="0"/>
        <w:autoSpaceDN w:val="0"/>
        <w:spacing w:after="180" w:line="252" w:lineRule="auto"/>
        <w:ind w:firstLineChars="50" w:firstLine="98"/>
        <w:jc w:val="both"/>
        <w:rPr>
          <w:lang w:eastAsia="ko-KR"/>
        </w:rPr>
      </w:pPr>
      <w:bookmarkStart w:id="8" w:name="OLE_LINK11"/>
      <w:bookmarkStart w:id="9" w:name="OLE_LINK12"/>
      <w:r>
        <w:rPr>
          <w:b/>
          <w:lang w:eastAsia="ko-KR"/>
        </w:rPr>
        <w:t>Proposal</w:t>
      </w:r>
      <w:r w:rsidR="00B14C58">
        <w:rPr>
          <w:lang w:eastAsia="ko-KR"/>
        </w:rPr>
        <w:t xml:space="preserve">: </w:t>
      </w:r>
      <w:r w:rsidR="00806B8C">
        <w:rPr>
          <w:lang w:eastAsia="ko-KR"/>
        </w:rPr>
        <w:t xml:space="preserve">If supported, </w:t>
      </w:r>
      <w:r w:rsidR="0055237E">
        <w:rPr>
          <w:lang w:eastAsia="ko-KR"/>
        </w:rPr>
        <w:t>the NR MIB of a</w:t>
      </w:r>
      <w:r w:rsidR="00806B8C">
        <w:rPr>
          <w:lang w:eastAsia="ko-KR"/>
        </w:rPr>
        <w:t xml:space="preserve"> standalone NR cells in high frequencies </w:t>
      </w:r>
      <w:r w:rsidR="0055237E">
        <w:rPr>
          <w:lang w:eastAsia="ko-KR"/>
        </w:rPr>
        <w:t>should inform UL feedback resources.</w:t>
      </w:r>
    </w:p>
    <w:p w14:paraId="0C4FE902" w14:textId="4E3162D9" w:rsidR="006866FB" w:rsidRDefault="006866FB" w:rsidP="006E1432">
      <w:pPr>
        <w:widowControl w:val="0"/>
        <w:autoSpaceDE w:val="0"/>
        <w:autoSpaceDN w:val="0"/>
        <w:spacing w:after="180" w:line="252" w:lineRule="auto"/>
        <w:ind w:firstLineChars="50" w:firstLine="100"/>
        <w:jc w:val="both"/>
        <w:rPr>
          <w:lang w:eastAsia="ko-KR"/>
        </w:rPr>
      </w:pPr>
      <w:r>
        <w:rPr>
          <w:lang w:eastAsia="ko-KR"/>
        </w:rPr>
        <w:t xml:space="preserve">If non-standalone NR cells are supported in high frequency, then the anchor NR cell should serve as a temporal UL cell before </w:t>
      </w:r>
      <w:r w:rsidR="00E56A2D">
        <w:rPr>
          <w:lang w:eastAsia="ko-KR"/>
        </w:rPr>
        <w:t>a</w:t>
      </w:r>
      <w:r>
        <w:rPr>
          <w:lang w:eastAsia="ko-KR"/>
        </w:rPr>
        <w:t xml:space="preserve"> DL connection is established between the non-standalone NR cell and the UE.</w:t>
      </w:r>
    </w:p>
    <w:bookmarkEnd w:id="8"/>
    <w:bookmarkEnd w:id="9"/>
    <w:p w14:paraId="537C8C02" w14:textId="77777777" w:rsidR="00DC2E02" w:rsidRPr="00013814" w:rsidRDefault="00DC2E02" w:rsidP="00565DC5">
      <w:pPr>
        <w:pStyle w:val="1"/>
        <w:numPr>
          <w:ilvl w:val="0"/>
          <w:numId w:val="6"/>
        </w:numPr>
      </w:pPr>
      <w:r>
        <w:rPr>
          <w:rFonts w:hint="eastAsia"/>
        </w:rPr>
        <w:t>Conclusion</w:t>
      </w:r>
    </w:p>
    <w:p w14:paraId="6838DE9D" w14:textId="643EB89B" w:rsidR="00DC2E02" w:rsidRDefault="009A0B81" w:rsidP="00B82EAA">
      <w:pPr>
        <w:widowControl w:val="0"/>
        <w:autoSpaceDE w:val="0"/>
        <w:autoSpaceDN w:val="0"/>
        <w:spacing w:after="180" w:line="252" w:lineRule="auto"/>
        <w:ind w:firstLineChars="50" w:firstLine="100"/>
        <w:jc w:val="both"/>
        <w:rPr>
          <w:lang w:eastAsia="ko-KR"/>
        </w:rPr>
      </w:pPr>
      <w:r>
        <w:rPr>
          <w:lang w:eastAsia="ko-KR"/>
        </w:rPr>
        <w:t xml:space="preserve">In this contribution, we observe </w:t>
      </w:r>
      <w:r w:rsidR="00A86DF8">
        <w:rPr>
          <w:lang w:eastAsia="ko-KR"/>
        </w:rPr>
        <w:t xml:space="preserve">and propose </w:t>
      </w:r>
      <w:r>
        <w:rPr>
          <w:lang w:eastAsia="ko-KR"/>
        </w:rPr>
        <w:t>the followings.</w:t>
      </w:r>
    </w:p>
    <w:p w14:paraId="4F6CE1B9" w14:textId="77777777" w:rsidR="006D6659" w:rsidRDefault="009A0B81" w:rsidP="009A0B81">
      <w:pPr>
        <w:widowControl w:val="0"/>
        <w:autoSpaceDE w:val="0"/>
        <w:autoSpaceDN w:val="0"/>
        <w:spacing w:after="180" w:line="252" w:lineRule="auto"/>
        <w:ind w:firstLineChars="50" w:firstLine="98"/>
        <w:jc w:val="both"/>
        <w:rPr>
          <w:lang w:eastAsia="ko-KR"/>
        </w:rPr>
      </w:pPr>
      <w:r w:rsidRPr="00800FBA">
        <w:rPr>
          <w:b/>
          <w:lang w:eastAsia="ko-KR"/>
        </w:rPr>
        <w:t>Observation</w:t>
      </w:r>
      <w:r>
        <w:rPr>
          <w:lang w:eastAsia="ko-KR"/>
        </w:rPr>
        <w:t xml:space="preserve">: </w:t>
      </w:r>
    </w:p>
    <w:p w14:paraId="5AFB5E77" w14:textId="1F1C4FC0" w:rsidR="009A0B81" w:rsidRDefault="009A0B81" w:rsidP="00A0140A">
      <w:pPr>
        <w:pStyle w:val="a5"/>
        <w:widowControl w:val="0"/>
        <w:numPr>
          <w:ilvl w:val="0"/>
          <w:numId w:val="51"/>
        </w:numPr>
        <w:autoSpaceDE w:val="0"/>
        <w:autoSpaceDN w:val="0"/>
        <w:spacing w:after="180" w:line="252" w:lineRule="auto"/>
        <w:ind w:leftChars="0"/>
        <w:jc w:val="both"/>
        <w:rPr>
          <w:lang w:eastAsia="ko-KR"/>
        </w:rPr>
      </w:pPr>
      <w:r>
        <w:rPr>
          <w:lang w:eastAsia="ko-KR"/>
        </w:rPr>
        <w:t>LTE MIB indicates PDCCH resources and SIB transmission timing.</w:t>
      </w:r>
    </w:p>
    <w:p w14:paraId="5F7F9475" w14:textId="3AA0A6B4" w:rsidR="009A0B81" w:rsidRDefault="00A86DF8" w:rsidP="00A0140A">
      <w:pPr>
        <w:pStyle w:val="a5"/>
        <w:widowControl w:val="0"/>
        <w:numPr>
          <w:ilvl w:val="0"/>
          <w:numId w:val="51"/>
        </w:numPr>
        <w:autoSpaceDE w:val="0"/>
        <w:autoSpaceDN w:val="0"/>
        <w:spacing w:after="180" w:line="252" w:lineRule="auto"/>
        <w:ind w:leftChars="0"/>
        <w:jc w:val="both"/>
        <w:rPr>
          <w:lang w:eastAsia="ko-KR"/>
        </w:rPr>
      </w:pPr>
      <w:r>
        <w:rPr>
          <w:lang w:eastAsia="ko-KR"/>
        </w:rPr>
        <w:t>The NR MIB transmission may have different information that LTE MIB has.</w:t>
      </w:r>
    </w:p>
    <w:p w14:paraId="33204FDC" w14:textId="4028116C" w:rsidR="00A86DF8" w:rsidRDefault="00254577" w:rsidP="009A0B81">
      <w:pPr>
        <w:widowControl w:val="0"/>
        <w:autoSpaceDE w:val="0"/>
        <w:autoSpaceDN w:val="0"/>
        <w:spacing w:after="180" w:line="252" w:lineRule="auto"/>
        <w:ind w:firstLineChars="50" w:firstLine="98"/>
        <w:jc w:val="both"/>
        <w:rPr>
          <w:lang w:eastAsia="ko-KR"/>
        </w:rPr>
      </w:pPr>
      <w:r>
        <w:rPr>
          <w:b/>
          <w:lang w:eastAsia="ko-KR"/>
        </w:rPr>
        <w:t>Proposal</w:t>
      </w:r>
      <w:r w:rsidR="009A0B81">
        <w:rPr>
          <w:lang w:eastAsia="ko-KR"/>
        </w:rPr>
        <w:t xml:space="preserve">: </w:t>
      </w:r>
    </w:p>
    <w:p w14:paraId="232BD894" w14:textId="79A479D1" w:rsidR="009A0B81" w:rsidRDefault="00EB722F" w:rsidP="00A0140A">
      <w:pPr>
        <w:pStyle w:val="a5"/>
        <w:widowControl w:val="0"/>
        <w:numPr>
          <w:ilvl w:val="0"/>
          <w:numId w:val="52"/>
        </w:numPr>
        <w:autoSpaceDE w:val="0"/>
        <w:autoSpaceDN w:val="0"/>
        <w:spacing w:after="180" w:line="252" w:lineRule="auto"/>
        <w:ind w:leftChars="0"/>
        <w:jc w:val="both"/>
        <w:rPr>
          <w:lang w:eastAsia="ko-KR"/>
        </w:rPr>
      </w:pPr>
      <w:r>
        <w:rPr>
          <w:lang w:eastAsia="ko-KR"/>
        </w:rPr>
        <w:t>If supported, the NR MIB of a standalone NR cells in high frequencies should inform UL feedback resources.</w:t>
      </w:r>
    </w:p>
    <w:p w14:paraId="68C10F7D" w14:textId="77777777" w:rsidR="00DC2E02" w:rsidRPr="00013814" w:rsidRDefault="00DC2E02" w:rsidP="00565DC5">
      <w:pPr>
        <w:pStyle w:val="1"/>
        <w:numPr>
          <w:ilvl w:val="0"/>
          <w:numId w:val="6"/>
        </w:numPr>
      </w:pPr>
      <w:r>
        <w:rPr>
          <w:rFonts w:hint="eastAsia"/>
        </w:rPr>
        <w:t>Reference</w:t>
      </w:r>
    </w:p>
    <w:p w14:paraId="2237E42D" w14:textId="3B52B6BF" w:rsidR="007027C1" w:rsidRPr="004C4838" w:rsidRDefault="00681CAB" w:rsidP="00446BE4">
      <w:pPr>
        <w:rPr>
          <w:lang w:eastAsia="ko-KR"/>
        </w:rPr>
      </w:pPr>
      <w:r w:rsidRPr="00D427BC">
        <w:t xml:space="preserve">[1] </w:t>
      </w:r>
      <w:r w:rsidR="00FD3343">
        <w:t>R1-166947</w:t>
      </w:r>
      <w:r w:rsidR="00FD3343">
        <w:tab/>
      </w:r>
      <w:r w:rsidR="00FD3343" w:rsidRPr="00FD3343">
        <w:t>Beam sweeping for initial access</w:t>
      </w:r>
      <w:r w:rsidR="00FD3343">
        <w:tab/>
        <w:t>ETRI</w:t>
      </w:r>
    </w:p>
    <w:sectPr w:rsidR="007027C1" w:rsidRPr="004C4838">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0A6E4B" w14:textId="77777777" w:rsidR="00082220" w:rsidRDefault="00082220" w:rsidP="003E77F5">
      <w:r>
        <w:separator/>
      </w:r>
    </w:p>
  </w:endnote>
  <w:endnote w:type="continuationSeparator" w:id="0">
    <w:p w14:paraId="465B0038" w14:textId="77777777" w:rsidR="00082220" w:rsidRDefault="00082220"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77777777" w:rsidR="00934276" w:rsidRDefault="00934276">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C84E0C">
              <w:rPr>
                <w:b/>
                <w:bCs/>
                <w:noProof/>
              </w:rPr>
              <w:t>2</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C84E0C">
              <w:rPr>
                <w:b/>
                <w:bCs/>
                <w:noProof/>
              </w:rPr>
              <w:t>2</w:t>
            </w:r>
            <w:r>
              <w:rPr>
                <w:b/>
                <w:bCs/>
                <w:sz w:val="24"/>
              </w:rPr>
              <w:fldChar w:fldCharType="end"/>
            </w:r>
          </w:p>
        </w:sdtContent>
      </w:sdt>
    </w:sdtContent>
  </w:sdt>
  <w:p w14:paraId="039F6FFF" w14:textId="77777777" w:rsidR="00934276" w:rsidRDefault="0093427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61130" w14:textId="77777777" w:rsidR="00082220" w:rsidRDefault="00082220" w:rsidP="003E77F5">
      <w:r>
        <w:separator/>
      </w:r>
    </w:p>
  </w:footnote>
  <w:footnote w:type="continuationSeparator" w:id="0">
    <w:p w14:paraId="1F22799C" w14:textId="77777777" w:rsidR="00082220" w:rsidRDefault="00082220"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6B58"/>
    <w:multiLevelType w:val="hybridMultilevel"/>
    <w:tmpl w:val="D5747D54"/>
    <w:lvl w:ilvl="0" w:tplc="293642C4">
      <w:start w:val="1"/>
      <w:numFmt w:val="decimal"/>
      <w:lvlText w:val="%1.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 w15:restartNumberingAfterBreak="0">
    <w:nsid w:val="014C6EAA"/>
    <w:multiLevelType w:val="hybridMultilevel"/>
    <w:tmpl w:val="EF9E4ACC"/>
    <w:lvl w:ilvl="0" w:tplc="CC6CE9BA">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603A24"/>
    <w:multiLevelType w:val="hybridMultilevel"/>
    <w:tmpl w:val="61848BCA"/>
    <w:lvl w:ilvl="0" w:tplc="48B01EB8">
      <w:start w:val="1"/>
      <w:numFmt w:val="bullet"/>
      <w:lvlText w:val="•"/>
      <w:lvlJc w:val="left"/>
      <w:pPr>
        <w:ind w:left="800" w:hanging="400"/>
      </w:pPr>
      <w:rPr>
        <w:rFonts w:ascii="Arial" w:hAnsi="Arial" w:hint="default"/>
      </w:rPr>
    </w:lvl>
    <w:lvl w:ilvl="1" w:tplc="6134A36C">
      <w:start w:val="1"/>
      <w:numFmt w:val="bullet"/>
      <w:lvlText w:val="-"/>
      <w:lvlJc w:val="left"/>
      <w:pPr>
        <w:ind w:left="1200" w:hanging="400"/>
      </w:pPr>
      <w:rPr>
        <w:rFonts w:ascii="Times" w:eastAsia="맑은 고딕" w:hAnsi="Times" w:cs="Times" w:hint="default"/>
        <w:lang w:val="en-US"/>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3C71FA6"/>
    <w:multiLevelType w:val="hybridMultilevel"/>
    <w:tmpl w:val="ADCC050C"/>
    <w:lvl w:ilvl="0" w:tplc="04090011">
      <w:start w:val="1"/>
      <w:numFmt w:val="decimalEnclosedCircle"/>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0843251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0B7E1D39"/>
    <w:multiLevelType w:val="hybridMultilevel"/>
    <w:tmpl w:val="9064F97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210866"/>
    <w:multiLevelType w:val="hybridMultilevel"/>
    <w:tmpl w:val="BF42C57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DDE2CE4"/>
    <w:multiLevelType w:val="hybridMultilevel"/>
    <w:tmpl w:val="BE64B50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0E83E10"/>
    <w:multiLevelType w:val="hybridMultilevel"/>
    <w:tmpl w:val="74D0D76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9" w15:restartNumberingAfterBreak="0">
    <w:nsid w:val="113127D5"/>
    <w:multiLevelType w:val="hybridMultilevel"/>
    <w:tmpl w:val="87C062DE"/>
    <w:lvl w:ilvl="0" w:tplc="26CCAED2">
      <w:start w:val="2"/>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36A6A6D"/>
    <w:multiLevelType w:val="hybridMultilevel"/>
    <w:tmpl w:val="2CFAB6C2"/>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6783CD6"/>
    <w:multiLevelType w:val="hybridMultilevel"/>
    <w:tmpl w:val="336AF53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2085041"/>
    <w:multiLevelType w:val="hybridMultilevel"/>
    <w:tmpl w:val="1EBECCB0"/>
    <w:lvl w:ilvl="0" w:tplc="0409000F">
      <w:start w:val="1"/>
      <w:numFmt w:val="decimal"/>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27366EC4"/>
    <w:multiLevelType w:val="hybridMultilevel"/>
    <w:tmpl w:val="33023F90"/>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8272BE"/>
    <w:multiLevelType w:val="hybridMultilevel"/>
    <w:tmpl w:val="06449C0E"/>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7E118A1"/>
    <w:multiLevelType w:val="hybridMultilevel"/>
    <w:tmpl w:val="63CC063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84932E1"/>
    <w:multiLevelType w:val="hybridMultilevel"/>
    <w:tmpl w:val="496297F8"/>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92079AC"/>
    <w:multiLevelType w:val="hybridMultilevel"/>
    <w:tmpl w:val="25163B72"/>
    <w:lvl w:ilvl="0" w:tplc="34DC596E">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CA91DC5"/>
    <w:multiLevelType w:val="hybridMultilevel"/>
    <w:tmpl w:val="BA2A9428"/>
    <w:lvl w:ilvl="0" w:tplc="04090011">
      <w:start w:val="1"/>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CBA101A"/>
    <w:multiLevelType w:val="hybridMultilevel"/>
    <w:tmpl w:val="E9702F1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E66AB3"/>
    <w:multiLevelType w:val="hybridMultilevel"/>
    <w:tmpl w:val="650CEDD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F0C1BE1"/>
    <w:multiLevelType w:val="hybridMultilevel"/>
    <w:tmpl w:val="A0682AEC"/>
    <w:lvl w:ilvl="0" w:tplc="293642C4">
      <w:start w:val="1"/>
      <w:numFmt w:val="decimal"/>
      <w:lvlText w:val="%1.1"/>
      <w:lvlJc w:val="left"/>
      <w:pPr>
        <w:ind w:left="498" w:hanging="400"/>
      </w:pPr>
      <w:rPr>
        <w:rFonts w:hint="eastAsia"/>
      </w:rPr>
    </w:lvl>
    <w:lvl w:ilvl="1" w:tplc="04090019" w:tentative="1">
      <w:start w:val="1"/>
      <w:numFmt w:val="upperLetter"/>
      <w:lvlText w:val="%2."/>
      <w:lvlJc w:val="left"/>
      <w:pPr>
        <w:ind w:left="898" w:hanging="400"/>
      </w:pPr>
    </w:lvl>
    <w:lvl w:ilvl="2" w:tplc="0409001B" w:tentative="1">
      <w:start w:val="1"/>
      <w:numFmt w:val="lowerRoman"/>
      <w:lvlText w:val="%3."/>
      <w:lvlJc w:val="right"/>
      <w:pPr>
        <w:ind w:left="1298" w:hanging="400"/>
      </w:pPr>
    </w:lvl>
    <w:lvl w:ilvl="3" w:tplc="0409000F" w:tentative="1">
      <w:start w:val="1"/>
      <w:numFmt w:val="decimal"/>
      <w:lvlText w:val="%4."/>
      <w:lvlJc w:val="left"/>
      <w:pPr>
        <w:ind w:left="1698" w:hanging="400"/>
      </w:pPr>
    </w:lvl>
    <w:lvl w:ilvl="4" w:tplc="04090019" w:tentative="1">
      <w:start w:val="1"/>
      <w:numFmt w:val="upperLetter"/>
      <w:lvlText w:val="%5."/>
      <w:lvlJc w:val="left"/>
      <w:pPr>
        <w:ind w:left="2098" w:hanging="400"/>
      </w:pPr>
    </w:lvl>
    <w:lvl w:ilvl="5" w:tplc="0409001B" w:tentative="1">
      <w:start w:val="1"/>
      <w:numFmt w:val="lowerRoman"/>
      <w:lvlText w:val="%6."/>
      <w:lvlJc w:val="right"/>
      <w:pPr>
        <w:ind w:left="2498" w:hanging="400"/>
      </w:pPr>
    </w:lvl>
    <w:lvl w:ilvl="6" w:tplc="0409000F" w:tentative="1">
      <w:start w:val="1"/>
      <w:numFmt w:val="decimal"/>
      <w:lvlText w:val="%7."/>
      <w:lvlJc w:val="left"/>
      <w:pPr>
        <w:ind w:left="2898" w:hanging="400"/>
      </w:pPr>
    </w:lvl>
    <w:lvl w:ilvl="7" w:tplc="04090019" w:tentative="1">
      <w:start w:val="1"/>
      <w:numFmt w:val="upperLetter"/>
      <w:lvlText w:val="%8."/>
      <w:lvlJc w:val="left"/>
      <w:pPr>
        <w:ind w:left="3298" w:hanging="400"/>
      </w:pPr>
    </w:lvl>
    <w:lvl w:ilvl="8" w:tplc="0409001B" w:tentative="1">
      <w:start w:val="1"/>
      <w:numFmt w:val="lowerRoman"/>
      <w:lvlText w:val="%9."/>
      <w:lvlJc w:val="right"/>
      <w:pPr>
        <w:ind w:left="3698" w:hanging="400"/>
      </w:pPr>
    </w:lvl>
  </w:abstractNum>
  <w:abstractNum w:abstractNumId="23" w15:restartNumberingAfterBreak="0">
    <w:nsid w:val="2F371F01"/>
    <w:multiLevelType w:val="hybridMultilevel"/>
    <w:tmpl w:val="1EA031D0"/>
    <w:lvl w:ilvl="0" w:tplc="4E5EE652">
      <w:start w:val="3"/>
      <w:numFmt w:val="decimalEnclosedCircle"/>
      <w:lvlText w:val="%1"/>
      <w:lvlJc w:val="left"/>
      <w:pPr>
        <w:ind w:left="4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31D1286"/>
    <w:multiLevelType w:val="hybridMultilevel"/>
    <w:tmpl w:val="7DD4B510"/>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337B32DD"/>
    <w:multiLevelType w:val="hybridMultilevel"/>
    <w:tmpl w:val="27F666FC"/>
    <w:lvl w:ilvl="0" w:tplc="20803124">
      <w:numFmt w:val="bullet"/>
      <w:lvlText w:val="-"/>
      <w:lvlJc w:val="left"/>
      <w:pPr>
        <w:ind w:left="860" w:hanging="360"/>
      </w:pPr>
      <w:rPr>
        <w:rFonts w:ascii="Times New Roman" w:eastAsia="맑은 고딕"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3AFE5895"/>
    <w:multiLevelType w:val="hybridMultilevel"/>
    <w:tmpl w:val="41E8BF22"/>
    <w:lvl w:ilvl="0" w:tplc="04090011">
      <w:start w:val="1"/>
      <w:numFmt w:val="decimalEnclosedCircle"/>
      <w:lvlText w:val="%1"/>
      <w:lvlJc w:val="left"/>
      <w:pPr>
        <w:ind w:left="900" w:hanging="400"/>
      </w:p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7" w15:restartNumberingAfterBreak="0">
    <w:nsid w:val="3C4F61EC"/>
    <w:multiLevelType w:val="hybridMultilevel"/>
    <w:tmpl w:val="CE50767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3CBB1AFE"/>
    <w:multiLevelType w:val="hybridMultilevel"/>
    <w:tmpl w:val="5512F93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43746FB0"/>
    <w:multiLevelType w:val="multilevel"/>
    <w:tmpl w:val="0409001D"/>
    <w:lvl w:ilvl="0">
      <w:start w:val="1"/>
      <w:numFmt w:val="decimal"/>
      <w:lvlText w:val="%1"/>
      <w:lvlJc w:val="left"/>
      <w:pPr>
        <w:ind w:left="825" w:hanging="425"/>
      </w:pPr>
    </w:lvl>
    <w:lvl w:ilvl="1">
      <w:start w:val="1"/>
      <w:numFmt w:val="decimal"/>
      <w:lvlText w:val="%1.%2"/>
      <w:lvlJc w:val="left"/>
      <w:pPr>
        <w:ind w:left="1392" w:hanging="567"/>
      </w:pPr>
    </w:lvl>
    <w:lvl w:ilvl="2">
      <w:start w:val="1"/>
      <w:numFmt w:val="decimal"/>
      <w:lvlText w:val="%1.%2.%3"/>
      <w:lvlJc w:val="left"/>
      <w:pPr>
        <w:ind w:left="1818" w:hanging="567"/>
      </w:pPr>
    </w:lvl>
    <w:lvl w:ilvl="3">
      <w:start w:val="1"/>
      <w:numFmt w:val="decimal"/>
      <w:lvlText w:val="%1.%2.%3.%4"/>
      <w:lvlJc w:val="left"/>
      <w:pPr>
        <w:ind w:left="2384" w:hanging="708"/>
      </w:pPr>
    </w:lvl>
    <w:lvl w:ilvl="4">
      <w:start w:val="1"/>
      <w:numFmt w:val="decimal"/>
      <w:lvlText w:val="%1.%2.%3.%4.%5"/>
      <w:lvlJc w:val="left"/>
      <w:pPr>
        <w:ind w:left="2951" w:hanging="850"/>
      </w:pPr>
    </w:lvl>
    <w:lvl w:ilvl="5">
      <w:start w:val="1"/>
      <w:numFmt w:val="decimal"/>
      <w:lvlText w:val="%1.%2.%3.%4.%5.%6"/>
      <w:lvlJc w:val="left"/>
      <w:pPr>
        <w:ind w:left="3660" w:hanging="1134"/>
      </w:pPr>
    </w:lvl>
    <w:lvl w:ilvl="6">
      <w:start w:val="1"/>
      <w:numFmt w:val="decimal"/>
      <w:lvlText w:val="%1.%2.%3.%4.%5.%6.%7"/>
      <w:lvlJc w:val="left"/>
      <w:pPr>
        <w:ind w:left="4227" w:hanging="1276"/>
      </w:pPr>
    </w:lvl>
    <w:lvl w:ilvl="7">
      <w:start w:val="1"/>
      <w:numFmt w:val="decimal"/>
      <w:lvlText w:val="%1.%2.%3.%4.%5.%6.%7.%8"/>
      <w:lvlJc w:val="left"/>
      <w:pPr>
        <w:ind w:left="4794" w:hanging="1418"/>
      </w:pPr>
    </w:lvl>
    <w:lvl w:ilvl="8">
      <w:start w:val="1"/>
      <w:numFmt w:val="decimal"/>
      <w:lvlText w:val="%1.%2.%3.%4.%5.%6.%7.%8.%9"/>
      <w:lvlJc w:val="left"/>
      <w:pPr>
        <w:ind w:left="5502" w:hanging="1700"/>
      </w:pPr>
    </w:lvl>
  </w:abstractNum>
  <w:abstractNum w:abstractNumId="31" w15:restartNumberingAfterBreak="0">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38A538F"/>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4AB3023B"/>
    <w:multiLevelType w:val="hybridMultilevel"/>
    <w:tmpl w:val="6A5CDB1A"/>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4" w15:restartNumberingAfterBreak="0">
    <w:nsid w:val="4BC87263"/>
    <w:multiLevelType w:val="hybridMultilevel"/>
    <w:tmpl w:val="3D262DC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5" w15:restartNumberingAfterBreak="0">
    <w:nsid w:val="4F17663F"/>
    <w:multiLevelType w:val="hybridMultilevel"/>
    <w:tmpl w:val="546C38E2"/>
    <w:lvl w:ilvl="0" w:tplc="48B01EB8">
      <w:start w:val="1"/>
      <w:numFmt w:val="bullet"/>
      <w:lvlText w:val="•"/>
      <w:lvlJc w:val="left"/>
      <w:pPr>
        <w:ind w:left="860" w:hanging="36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6" w15:restartNumberingAfterBreak="0">
    <w:nsid w:val="553C21A2"/>
    <w:multiLevelType w:val="hybridMultilevel"/>
    <w:tmpl w:val="0E5C2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55604A8"/>
    <w:multiLevelType w:val="hybridMultilevel"/>
    <w:tmpl w:val="C370378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85E4B80"/>
    <w:multiLevelType w:val="hybridMultilevel"/>
    <w:tmpl w:val="71DC98B6"/>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C23336"/>
    <w:multiLevelType w:val="hybridMultilevel"/>
    <w:tmpl w:val="B85E724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0" w15:restartNumberingAfterBreak="0">
    <w:nsid w:val="5DE97AED"/>
    <w:multiLevelType w:val="hybridMultilevel"/>
    <w:tmpl w:val="80C46B6A"/>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1" w15:restartNumberingAfterBreak="0">
    <w:nsid w:val="60001CCF"/>
    <w:multiLevelType w:val="hybridMultilevel"/>
    <w:tmpl w:val="BCF81E9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43C2F5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663018BE"/>
    <w:multiLevelType w:val="hybridMultilevel"/>
    <w:tmpl w:val="4A38ACD8"/>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82D40D3"/>
    <w:multiLevelType w:val="hybridMultilevel"/>
    <w:tmpl w:val="9D8211B2"/>
    <w:lvl w:ilvl="0" w:tplc="20803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E910BE9"/>
    <w:multiLevelType w:val="hybridMultilevel"/>
    <w:tmpl w:val="7ACA2DD0"/>
    <w:lvl w:ilvl="0" w:tplc="48B01EB8">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4634D60"/>
    <w:multiLevelType w:val="hybridMultilevel"/>
    <w:tmpl w:val="2DEE8564"/>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 w15:restartNumberingAfterBreak="0">
    <w:nsid w:val="772F25A4"/>
    <w:multiLevelType w:val="hybridMultilevel"/>
    <w:tmpl w:val="88F80182"/>
    <w:lvl w:ilvl="0" w:tplc="04090001">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48" w15:restartNumberingAfterBreak="0">
    <w:nsid w:val="7A154AF9"/>
    <w:multiLevelType w:val="hybridMultilevel"/>
    <w:tmpl w:val="0A6C30A6"/>
    <w:lvl w:ilvl="0" w:tplc="0409000F">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 w15:restartNumberingAfterBreak="0">
    <w:nsid w:val="7C7311B7"/>
    <w:multiLevelType w:val="hybridMultilevel"/>
    <w:tmpl w:val="BF4E9A14"/>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51"/>
  </w:num>
  <w:num w:numId="4">
    <w:abstractNumId w:val="31"/>
  </w:num>
  <w:num w:numId="5">
    <w:abstractNumId w:val="24"/>
  </w:num>
  <w:num w:numId="6">
    <w:abstractNumId w:val="29"/>
  </w:num>
  <w:num w:numId="7">
    <w:abstractNumId w:val="44"/>
  </w:num>
  <w:num w:numId="8">
    <w:abstractNumId w:val="30"/>
  </w:num>
  <w:num w:numId="9">
    <w:abstractNumId w:val="4"/>
  </w:num>
  <w:num w:numId="10">
    <w:abstractNumId w:val="25"/>
  </w:num>
  <w:num w:numId="11">
    <w:abstractNumId w:val="35"/>
  </w:num>
  <w:num w:numId="12">
    <w:abstractNumId w:val="43"/>
  </w:num>
  <w:num w:numId="13">
    <w:abstractNumId w:val="38"/>
  </w:num>
  <w:num w:numId="14">
    <w:abstractNumId w:val="37"/>
  </w:num>
  <w:num w:numId="15">
    <w:abstractNumId w:val="45"/>
  </w:num>
  <w:num w:numId="16">
    <w:abstractNumId w:val="20"/>
  </w:num>
  <w:num w:numId="17">
    <w:abstractNumId w:val="41"/>
  </w:num>
  <w:num w:numId="18">
    <w:abstractNumId w:val="0"/>
  </w:num>
  <w:num w:numId="19">
    <w:abstractNumId w:val="47"/>
  </w:num>
  <w:num w:numId="20">
    <w:abstractNumId w:val="8"/>
  </w:num>
  <w:num w:numId="21">
    <w:abstractNumId w:val="40"/>
  </w:num>
  <w:num w:numId="22">
    <w:abstractNumId w:val="34"/>
  </w:num>
  <w:num w:numId="23">
    <w:abstractNumId w:val="12"/>
  </w:num>
  <w:num w:numId="24">
    <w:abstractNumId w:val="26"/>
  </w:num>
  <w:num w:numId="25">
    <w:abstractNumId w:val="46"/>
  </w:num>
  <w:num w:numId="26">
    <w:abstractNumId w:val="13"/>
  </w:num>
  <w:num w:numId="27">
    <w:abstractNumId w:val="3"/>
  </w:num>
  <w:num w:numId="28">
    <w:abstractNumId w:val="27"/>
  </w:num>
  <w:num w:numId="29">
    <w:abstractNumId w:val="15"/>
  </w:num>
  <w:num w:numId="30">
    <w:abstractNumId w:val="19"/>
  </w:num>
  <w:num w:numId="31">
    <w:abstractNumId w:val="10"/>
  </w:num>
  <w:num w:numId="32">
    <w:abstractNumId w:val="39"/>
  </w:num>
  <w:num w:numId="33">
    <w:abstractNumId w:val="32"/>
  </w:num>
  <w:num w:numId="34">
    <w:abstractNumId w:val="1"/>
  </w:num>
  <w:num w:numId="35">
    <w:abstractNumId w:val="23"/>
  </w:num>
  <w:num w:numId="36">
    <w:abstractNumId w:val="5"/>
  </w:num>
  <w:num w:numId="37">
    <w:abstractNumId w:val="6"/>
  </w:num>
  <w:num w:numId="38">
    <w:abstractNumId w:val="17"/>
  </w:num>
  <w:num w:numId="39">
    <w:abstractNumId w:val="9"/>
  </w:num>
  <w:num w:numId="40">
    <w:abstractNumId w:val="18"/>
  </w:num>
  <w:num w:numId="41">
    <w:abstractNumId w:val="50"/>
  </w:num>
  <w:num w:numId="42">
    <w:abstractNumId w:val="28"/>
  </w:num>
  <w:num w:numId="43">
    <w:abstractNumId w:val="21"/>
  </w:num>
  <w:num w:numId="44">
    <w:abstractNumId w:val="48"/>
  </w:num>
  <w:num w:numId="45">
    <w:abstractNumId w:val="7"/>
  </w:num>
  <w:num w:numId="46">
    <w:abstractNumId w:val="16"/>
  </w:num>
  <w:num w:numId="47">
    <w:abstractNumId w:val="2"/>
  </w:num>
  <w:num w:numId="48">
    <w:abstractNumId w:val="22"/>
  </w:num>
  <w:num w:numId="49">
    <w:abstractNumId w:val="42"/>
  </w:num>
  <w:num w:numId="50">
    <w:abstractNumId w:val="36"/>
  </w:num>
  <w:num w:numId="51">
    <w:abstractNumId w:val="14"/>
  </w:num>
  <w:num w:numId="52">
    <w:abstractNumId w:val="3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13814"/>
    <w:rsid w:val="000212D6"/>
    <w:rsid w:val="0003123F"/>
    <w:rsid w:val="00035ADF"/>
    <w:rsid w:val="00040915"/>
    <w:rsid w:val="00041134"/>
    <w:rsid w:val="000431EA"/>
    <w:rsid w:val="00043C20"/>
    <w:rsid w:val="0004496F"/>
    <w:rsid w:val="00050A6C"/>
    <w:rsid w:val="000553E2"/>
    <w:rsid w:val="0005563E"/>
    <w:rsid w:val="00062181"/>
    <w:rsid w:val="000642B7"/>
    <w:rsid w:val="00066587"/>
    <w:rsid w:val="00073E74"/>
    <w:rsid w:val="00081776"/>
    <w:rsid w:val="00082220"/>
    <w:rsid w:val="00082F37"/>
    <w:rsid w:val="000831F3"/>
    <w:rsid w:val="000832C1"/>
    <w:rsid w:val="0008626E"/>
    <w:rsid w:val="00097D8A"/>
    <w:rsid w:val="00097DA9"/>
    <w:rsid w:val="000A5CD8"/>
    <w:rsid w:val="000A71F6"/>
    <w:rsid w:val="000B48E0"/>
    <w:rsid w:val="000C7E40"/>
    <w:rsid w:val="000D1652"/>
    <w:rsid w:val="000D1C83"/>
    <w:rsid w:val="000D409F"/>
    <w:rsid w:val="000D6C90"/>
    <w:rsid w:val="000D7583"/>
    <w:rsid w:val="000E1730"/>
    <w:rsid w:val="000E7139"/>
    <w:rsid w:val="000F0CF0"/>
    <w:rsid w:val="00104C04"/>
    <w:rsid w:val="00106CDE"/>
    <w:rsid w:val="001072C7"/>
    <w:rsid w:val="00107CF9"/>
    <w:rsid w:val="00110FEB"/>
    <w:rsid w:val="00111933"/>
    <w:rsid w:val="0011248E"/>
    <w:rsid w:val="00115DFD"/>
    <w:rsid w:val="00116C91"/>
    <w:rsid w:val="001178FC"/>
    <w:rsid w:val="00123942"/>
    <w:rsid w:val="00123AAF"/>
    <w:rsid w:val="00130A59"/>
    <w:rsid w:val="00133561"/>
    <w:rsid w:val="00144EE5"/>
    <w:rsid w:val="001453F6"/>
    <w:rsid w:val="0015235F"/>
    <w:rsid w:val="00154C51"/>
    <w:rsid w:val="00156682"/>
    <w:rsid w:val="00157C02"/>
    <w:rsid w:val="00161747"/>
    <w:rsid w:val="00165C79"/>
    <w:rsid w:val="001667F8"/>
    <w:rsid w:val="00166928"/>
    <w:rsid w:val="00166E53"/>
    <w:rsid w:val="001705C2"/>
    <w:rsid w:val="00170E6F"/>
    <w:rsid w:val="00176037"/>
    <w:rsid w:val="00177181"/>
    <w:rsid w:val="00187E0E"/>
    <w:rsid w:val="001949CE"/>
    <w:rsid w:val="00195005"/>
    <w:rsid w:val="001958B9"/>
    <w:rsid w:val="0019677D"/>
    <w:rsid w:val="001A0F88"/>
    <w:rsid w:val="001A2645"/>
    <w:rsid w:val="001A34D8"/>
    <w:rsid w:val="001A445B"/>
    <w:rsid w:val="001A691A"/>
    <w:rsid w:val="001A7CE0"/>
    <w:rsid w:val="001A7EF7"/>
    <w:rsid w:val="001B0FD4"/>
    <w:rsid w:val="001C6A92"/>
    <w:rsid w:val="001E1367"/>
    <w:rsid w:val="001E273B"/>
    <w:rsid w:val="001E421B"/>
    <w:rsid w:val="001F27B0"/>
    <w:rsid w:val="001F6D15"/>
    <w:rsid w:val="00204D74"/>
    <w:rsid w:val="0021342B"/>
    <w:rsid w:val="00215020"/>
    <w:rsid w:val="00217D0C"/>
    <w:rsid w:val="00220888"/>
    <w:rsid w:val="002213AE"/>
    <w:rsid w:val="00221C87"/>
    <w:rsid w:val="00232702"/>
    <w:rsid w:val="00233B3A"/>
    <w:rsid w:val="00233BDF"/>
    <w:rsid w:val="0024127F"/>
    <w:rsid w:val="00242D88"/>
    <w:rsid w:val="00243BEA"/>
    <w:rsid w:val="002470B2"/>
    <w:rsid w:val="00254577"/>
    <w:rsid w:val="00254A80"/>
    <w:rsid w:val="00265036"/>
    <w:rsid w:val="00265DDA"/>
    <w:rsid w:val="002747D7"/>
    <w:rsid w:val="00281F1A"/>
    <w:rsid w:val="002826AE"/>
    <w:rsid w:val="002854A3"/>
    <w:rsid w:val="002877D3"/>
    <w:rsid w:val="00291C8A"/>
    <w:rsid w:val="00292FA2"/>
    <w:rsid w:val="002937B3"/>
    <w:rsid w:val="00293F3B"/>
    <w:rsid w:val="00294A0F"/>
    <w:rsid w:val="00296B74"/>
    <w:rsid w:val="002A3AEA"/>
    <w:rsid w:val="002A6D56"/>
    <w:rsid w:val="002B675B"/>
    <w:rsid w:val="002B68C0"/>
    <w:rsid w:val="002B7953"/>
    <w:rsid w:val="002C03D9"/>
    <w:rsid w:val="002C04E1"/>
    <w:rsid w:val="002C0BBF"/>
    <w:rsid w:val="002C641E"/>
    <w:rsid w:val="002C6698"/>
    <w:rsid w:val="002C6AC5"/>
    <w:rsid w:val="002D31AC"/>
    <w:rsid w:val="002D7250"/>
    <w:rsid w:val="002E72E4"/>
    <w:rsid w:val="002F1413"/>
    <w:rsid w:val="002F507C"/>
    <w:rsid w:val="0030460E"/>
    <w:rsid w:val="00306710"/>
    <w:rsid w:val="003107AC"/>
    <w:rsid w:val="003108D5"/>
    <w:rsid w:val="003161DA"/>
    <w:rsid w:val="00317367"/>
    <w:rsid w:val="00321FBC"/>
    <w:rsid w:val="00323647"/>
    <w:rsid w:val="00323DDD"/>
    <w:rsid w:val="00327999"/>
    <w:rsid w:val="00331281"/>
    <w:rsid w:val="00342D12"/>
    <w:rsid w:val="00345684"/>
    <w:rsid w:val="0034727E"/>
    <w:rsid w:val="00351CFD"/>
    <w:rsid w:val="0035433F"/>
    <w:rsid w:val="00355006"/>
    <w:rsid w:val="00356DE2"/>
    <w:rsid w:val="00371456"/>
    <w:rsid w:val="00373C2F"/>
    <w:rsid w:val="003756B7"/>
    <w:rsid w:val="00393547"/>
    <w:rsid w:val="00394778"/>
    <w:rsid w:val="00395879"/>
    <w:rsid w:val="003A00D9"/>
    <w:rsid w:val="003A0E5F"/>
    <w:rsid w:val="003A4DDB"/>
    <w:rsid w:val="003A6E5B"/>
    <w:rsid w:val="003B4061"/>
    <w:rsid w:val="003B46F2"/>
    <w:rsid w:val="003B4F0F"/>
    <w:rsid w:val="003B62F6"/>
    <w:rsid w:val="003B702D"/>
    <w:rsid w:val="003C0A78"/>
    <w:rsid w:val="003C348F"/>
    <w:rsid w:val="003C3B5F"/>
    <w:rsid w:val="003C3B6B"/>
    <w:rsid w:val="003D4157"/>
    <w:rsid w:val="003D4383"/>
    <w:rsid w:val="003E6C45"/>
    <w:rsid w:val="003E77F5"/>
    <w:rsid w:val="003F0710"/>
    <w:rsid w:val="003F2DD3"/>
    <w:rsid w:val="00403653"/>
    <w:rsid w:val="00405C8B"/>
    <w:rsid w:val="00411D18"/>
    <w:rsid w:val="0041221D"/>
    <w:rsid w:val="0041351F"/>
    <w:rsid w:val="0041355A"/>
    <w:rsid w:val="004163D8"/>
    <w:rsid w:val="0042346D"/>
    <w:rsid w:val="0042491A"/>
    <w:rsid w:val="004269C9"/>
    <w:rsid w:val="004426F6"/>
    <w:rsid w:val="00443A60"/>
    <w:rsid w:val="00446BE4"/>
    <w:rsid w:val="00450E96"/>
    <w:rsid w:val="0045325D"/>
    <w:rsid w:val="00462B0D"/>
    <w:rsid w:val="00463E0C"/>
    <w:rsid w:val="00465A2F"/>
    <w:rsid w:val="00471B6B"/>
    <w:rsid w:val="004831C1"/>
    <w:rsid w:val="004839A5"/>
    <w:rsid w:val="004949FE"/>
    <w:rsid w:val="004A4B57"/>
    <w:rsid w:val="004A676C"/>
    <w:rsid w:val="004B0671"/>
    <w:rsid w:val="004B0BD0"/>
    <w:rsid w:val="004B2084"/>
    <w:rsid w:val="004B67FB"/>
    <w:rsid w:val="004C4838"/>
    <w:rsid w:val="004C7110"/>
    <w:rsid w:val="004C7822"/>
    <w:rsid w:val="004D29D1"/>
    <w:rsid w:val="004D3413"/>
    <w:rsid w:val="004D7336"/>
    <w:rsid w:val="004E33C2"/>
    <w:rsid w:val="004E3F92"/>
    <w:rsid w:val="004E7C14"/>
    <w:rsid w:val="004F077D"/>
    <w:rsid w:val="004F47E1"/>
    <w:rsid w:val="00501143"/>
    <w:rsid w:val="00501606"/>
    <w:rsid w:val="00501E46"/>
    <w:rsid w:val="00501F75"/>
    <w:rsid w:val="00502AB1"/>
    <w:rsid w:val="005031F2"/>
    <w:rsid w:val="00505C13"/>
    <w:rsid w:val="00506DB3"/>
    <w:rsid w:val="00507E6D"/>
    <w:rsid w:val="00517A89"/>
    <w:rsid w:val="00520C84"/>
    <w:rsid w:val="0052172F"/>
    <w:rsid w:val="005242C1"/>
    <w:rsid w:val="005263D6"/>
    <w:rsid w:val="00526ECA"/>
    <w:rsid w:val="00533294"/>
    <w:rsid w:val="00535A62"/>
    <w:rsid w:val="00544CC2"/>
    <w:rsid w:val="00547622"/>
    <w:rsid w:val="005501C0"/>
    <w:rsid w:val="00550942"/>
    <w:rsid w:val="0055237E"/>
    <w:rsid w:val="00556117"/>
    <w:rsid w:val="0056308B"/>
    <w:rsid w:val="00565DC5"/>
    <w:rsid w:val="00566CA7"/>
    <w:rsid w:val="00570DAD"/>
    <w:rsid w:val="00573075"/>
    <w:rsid w:val="005732F4"/>
    <w:rsid w:val="00577A46"/>
    <w:rsid w:val="00581320"/>
    <w:rsid w:val="005828E9"/>
    <w:rsid w:val="00586DFD"/>
    <w:rsid w:val="00592C50"/>
    <w:rsid w:val="0059359F"/>
    <w:rsid w:val="005A0798"/>
    <w:rsid w:val="005A0C46"/>
    <w:rsid w:val="005A30DA"/>
    <w:rsid w:val="005A338D"/>
    <w:rsid w:val="005A3826"/>
    <w:rsid w:val="005B7632"/>
    <w:rsid w:val="005C422F"/>
    <w:rsid w:val="005C531D"/>
    <w:rsid w:val="005D065B"/>
    <w:rsid w:val="005D0BF7"/>
    <w:rsid w:val="005D0E8B"/>
    <w:rsid w:val="005D4365"/>
    <w:rsid w:val="005D7CCD"/>
    <w:rsid w:val="005E14FF"/>
    <w:rsid w:val="005E3843"/>
    <w:rsid w:val="005E541B"/>
    <w:rsid w:val="005F22FB"/>
    <w:rsid w:val="0060479F"/>
    <w:rsid w:val="00614B3D"/>
    <w:rsid w:val="00614D61"/>
    <w:rsid w:val="006208C2"/>
    <w:rsid w:val="00627648"/>
    <w:rsid w:val="00630616"/>
    <w:rsid w:val="00632A91"/>
    <w:rsid w:val="00632B7C"/>
    <w:rsid w:val="00644159"/>
    <w:rsid w:val="006543BA"/>
    <w:rsid w:val="0066591B"/>
    <w:rsid w:val="00666357"/>
    <w:rsid w:val="0066753C"/>
    <w:rsid w:val="00671406"/>
    <w:rsid w:val="00681CAB"/>
    <w:rsid w:val="00685FD6"/>
    <w:rsid w:val="006866FB"/>
    <w:rsid w:val="00687D97"/>
    <w:rsid w:val="006A2A37"/>
    <w:rsid w:val="006A32D9"/>
    <w:rsid w:val="006A5190"/>
    <w:rsid w:val="006B04D5"/>
    <w:rsid w:val="006B49B4"/>
    <w:rsid w:val="006B4E0F"/>
    <w:rsid w:val="006C0754"/>
    <w:rsid w:val="006C7CA1"/>
    <w:rsid w:val="006D06FC"/>
    <w:rsid w:val="006D4340"/>
    <w:rsid w:val="006D53BC"/>
    <w:rsid w:val="006D6659"/>
    <w:rsid w:val="006D7B86"/>
    <w:rsid w:val="006E00AC"/>
    <w:rsid w:val="006E1432"/>
    <w:rsid w:val="006E22DB"/>
    <w:rsid w:val="006E583A"/>
    <w:rsid w:val="006E5A56"/>
    <w:rsid w:val="006F05B9"/>
    <w:rsid w:val="006F27A6"/>
    <w:rsid w:val="006F706C"/>
    <w:rsid w:val="006F77BE"/>
    <w:rsid w:val="006F7DF0"/>
    <w:rsid w:val="00700721"/>
    <w:rsid w:val="007027C1"/>
    <w:rsid w:val="007109B2"/>
    <w:rsid w:val="007129C0"/>
    <w:rsid w:val="00715902"/>
    <w:rsid w:val="00716B66"/>
    <w:rsid w:val="00724E1F"/>
    <w:rsid w:val="00725670"/>
    <w:rsid w:val="00727081"/>
    <w:rsid w:val="007279B7"/>
    <w:rsid w:val="007318C8"/>
    <w:rsid w:val="00734DF4"/>
    <w:rsid w:val="00745F88"/>
    <w:rsid w:val="00753223"/>
    <w:rsid w:val="00756692"/>
    <w:rsid w:val="00756A35"/>
    <w:rsid w:val="00760240"/>
    <w:rsid w:val="00760791"/>
    <w:rsid w:val="00761FBB"/>
    <w:rsid w:val="0076287B"/>
    <w:rsid w:val="00767821"/>
    <w:rsid w:val="007715A8"/>
    <w:rsid w:val="00777C3A"/>
    <w:rsid w:val="00780307"/>
    <w:rsid w:val="007806B1"/>
    <w:rsid w:val="00781639"/>
    <w:rsid w:val="007917EA"/>
    <w:rsid w:val="007941FD"/>
    <w:rsid w:val="007A0E40"/>
    <w:rsid w:val="007A152D"/>
    <w:rsid w:val="007B49BB"/>
    <w:rsid w:val="007B76C5"/>
    <w:rsid w:val="007B7B6F"/>
    <w:rsid w:val="007C1421"/>
    <w:rsid w:val="007C5555"/>
    <w:rsid w:val="007C5E40"/>
    <w:rsid w:val="007C6A2C"/>
    <w:rsid w:val="007D0CA6"/>
    <w:rsid w:val="007D2BD6"/>
    <w:rsid w:val="007E09E5"/>
    <w:rsid w:val="007E3363"/>
    <w:rsid w:val="007E6891"/>
    <w:rsid w:val="007F2D3A"/>
    <w:rsid w:val="007F393C"/>
    <w:rsid w:val="007F4FE6"/>
    <w:rsid w:val="007F7F96"/>
    <w:rsid w:val="00800FBA"/>
    <w:rsid w:val="00803BFF"/>
    <w:rsid w:val="0080549D"/>
    <w:rsid w:val="00806B8C"/>
    <w:rsid w:val="008109EC"/>
    <w:rsid w:val="00810AB4"/>
    <w:rsid w:val="00810CF8"/>
    <w:rsid w:val="00811441"/>
    <w:rsid w:val="008142D2"/>
    <w:rsid w:val="0081488A"/>
    <w:rsid w:val="00814C71"/>
    <w:rsid w:val="00821180"/>
    <w:rsid w:val="00821399"/>
    <w:rsid w:val="00825028"/>
    <w:rsid w:val="00831361"/>
    <w:rsid w:val="008335E8"/>
    <w:rsid w:val="00835F4B"/>
    <w:rsid w:val="008423BC"/>
    <w:rsid w:val="00844EB8"/>
    <w:rsid w:val="00845CB8"/>
    <w:rsid w:val="0084628C"/>
    <w:rsid w:val="008558FF"/>
    <w:rsid w:val="00855DE2"/>
    <w:rsid w:val="00861A36"/>
    <w:rsid w:val="00861FB6"/>
    <w:rsid w:val="0086613A"/>
    <w:rsid w:val="00872214"/>
    <w:rsid w:val="0087622E"/>
    <w:rsid w:val="0088332E"/>
    <w:rsid w:val="0088782D"/>
    <w:rsid w:val="00890977"/>
    <w:rsid w:val="00893D17"/>
    <w:rsid w:val="008A1155"/>
    <w:rsid w:val="008A246C"/>
    <w:rsid w:val="008A3801"/>
    <w:rsid w:val="008A4613"/>
    <w:rsid w:val="008A47FF"/>
    <w:rsid w:val="008A4F0F"/>
    <w:rsid w:val="008A514C"/>
    <w:rsid w:val="008A5C53"/>
    <w:rsid w:val="008B028C"/>
    <w:rsid w:val="008B04ED"/>
    <w:rsid w:val="008B3587"/>
    <w:rsid w:val="008B410E"/>
    <w:rsid w:val="008B499D"/>
    <w:rsid w:val="008B7FB6"/>
    <w:rsid w:val="008C1FD9"/>
    <w:rsid w:val="008C2831"/>
    <w:rsid w:val="008C65DA"/>
    <w:rsid w:val="008D01F1"/>
    <w:rsid w:val="008D2BDB"/>
    <w:rsid w:val="008D3CC9"/>
    <w:rsid w:val="008D6EB7"/>
    <w:rsid w:val="008E2ACF"/>
    <w:rsid w:val="008E3EDB"/>
    <w:rsid w:val="008E7525"/>
    <w:rsid w:val="008F20CC"/>
    <w:rsid w:val="008F225A"/>
    <w:rsid w:val="008F323C"/>
    <w:rsid w:val="008F3522"/>
    <w:rsid w:val="00900660"/>
    <w:rsid w:val="00912ECD"/>
    <w:rsid w:val="009144EA"/>
    <w:rsid w:val="009208F3"/>
    <w:rsid w:val="00921568"/>
    <w:rsid w:val="0092174A"/>
    <w:rsid w:val="0092508C"/>
    <w:rsid w:val="00930A36"/>
    <w:rsid w:val="00930B3A"/>
    <w:rsid w:val="00930E0C"/>
    <w:rsid w:val="00934276"/>
    <w:rsid w:val="009342ED"/>
    <w:rsid w:val="00935E0D"/>
    <w:rsid w:val="00936FCB"/>
    <w:rsid w:val="0094002A"/>
    <w:rsid w:val="00944109"/>
    <w:rsid w:val="00944840"/>
    <w:rsid w:val="0094795B"/>
    <w:rsid w:val="009534F0"/>
    <w:rsid w:val="0096134C"/>
    <w:rsid w:val="009675E8"/>
    <w:rsid w:val="009775BA"/>
    <w:rsid w:val="00983498"/>
    <w:rsid w:val="009838DF"/>
    <w:rsid w:val="00985964"/>
    <w:rsid w:val="00990FD0"/>
    <w:rsid w:val="00993DBE"/>
    <w:rsid w:val="00995914"/>
    <w:rsid w:val="009A0B81"/>
    <w:rsid w:val="009A0E3E"/>
    <w:rsid w:val="009A127D"/>
    <w:rsid w:val="009A7A43"/>
    <w:rsid w:val="009B7740"/>
    <w:rsid w:val="009B7974"/>
    <w:rsid w:val="009C0659"/>
    <w:rsid w:val="009C17B6"/>
    <w:rsid w:val="009C5628"/>
    <w:rsid w:val="009D565D"/>
    <w:rsid w:val="009E0AC1"/>
    <w:rsid w:val="009E1F7F"/>
    <w:rsid w:val="009F198C"/>
    <w:rsid w:val="009F5706"/>
    <w:rsid w:val="009F6570"/>
    <w:rsid w:val="009F73F1"/>
    <w:rsid w:val="00A0140A"/>
    <w:rsid w:val="00A027CA"/>
    <w:rsid w:val="00A0736B"/>
    <w:rsid w:val="00A07C0E"/>
    <w:rsid w:val="00A13415"/>
    <w:rsid w:val="00A1507D"/>
    <w:rsid w:val="00A151BC"/>
    <w:rsid w:val="00A15D61"/>
    <w:rsid w:val="00A309AC"/>
    <w:rsid w:val="00A30F4A"/>
    <w:rsid w:val="00A458D1"/>
    <w:rsid w:val="00A4615D"/>
    <w:rsid w:val="00A47657"/>
    <w:rsid w:val="00A47F11"/>
    <w:rsid w:val="00A53C0E"/>
    <w:rsid w:val="00A5736F"/>
    <w:rsid w:val="00A57D94"/>
    <w:rsid w:val="00A62FB4"/>
    <w:rsid w:val="00A63D7A"/>
    <w:rsid w:val="00A64F6A"/>
    <w:rsid w:val="00A6505C"/>
    <w:rsid w:val="00A713DE"/>
    <w:rsid w:val="00A726DB"/>
    <w:rsid w:val="00A739F7"/>
    <w:rsid w:val="00A74F53"/>
    <w:rsid w:val="00A75359"/>
    <w:rsid w:val="00A75EF3"/>
    <w:rsid w:val="00A77204"/>
    <w:rsid w:val="00A858CA"/>
    <w:rsid w:val="00A86DF8"/>
    <w:rsid w:val="00A86EAC"/>
    <w:rsid w:val="00A904B8"/>
    <w:rsid w:val="00A90C3D"/>
    <w:rsid w:val="00A9582F"/>
    <w:rsid w:val="00A95917"/>
    <w:rsid w:val="00A95F7F"/>
    <w:rsid w:val="00A971E4"/>
    <w:rsid w:val="00A97889"/>
    <w:rsid w:val="00AA0AEF"/>
    <w:rsid w:val="00AA354E"/>
    <w:rsid w:val="00AA495A"/>
    <w:rsid w:val="00AA66C6"/>
    <w:rsid w:val="00AA7F6B"/>
    <w:rsid w:val="00AB141C"/>
    <w:rsid w:val="00AB42E2"/>
    <w:rsid w:val="00AB6F66"/>
    <w:rsid w:val="00AC2FC3"/>
    <w:rsid w:val="00AC55EB"/>
    <w:rsid w:val="00AC5A24"/>
    <w:rsid w:val="00AC64ED"/>
    <w:rsid w:val="00AD00BC"/>
    <w:rsid w:val="00AD1749"/>
    <w:rsid w:val="00AD1F69"/>
    <w:rsid w:val="00AD4F0F"/>
    <w:rsid w:val="00AE3056"/>
    <w:rsid w:val="00B00B61"/>
    <w:rsid w:val="00B0264C"/>
    <w:rsid w:val="00B02C6E"/>
    <w:rsid w:val="00B036AD"/>
    <w:rsid w:val="00B04931"/>
    <w:rsid w:val="00B05A3A"/>
    <w:rsid w:val="00B06CAE"/>
    <w:rsid w:val="00B124CA"/>
    <w:rsid w:val="00B13D6D"/>
    <w:rsid w:val="00B149DE"/>
    <w:rsid w:val="00B14C58"/>
    <w:rsid w:val="00B14E79"/>
    <w:rsid w:val="00B15D33"/>
    <w:rsid w:val="00B16767"/>
    <w:rsid w:val="00B17412"/>
    <w:rsid w:val="00B21BAF"/>
    <w:rsid w:val="00B32922"/>
    <w:rsid w:val="00B36451"/>
    <w:rsid w:val="00B36570"/>
    <w:rsid w:val="00B3753B"/>
    <w:rsid w:val="00B37D91"/>
    <w:rsid w:val="00B40228"/>
    <w:rsid w:val="00B421BD"/>
    <w:rsid w:val="00B42FFB"/>
    <w:rsid w:val="00B505CC"/>
    <w:rsid w:val="00B566AF"/>
    <w:rsid w:val="00B57B28"/>
    <w:rsid w:val="00B66291"/>
    <w:rsid w:val="00B71DEA"/>
    <w:rsid w:val="00B818E5"/>
    <w:rsid w:val="00B82C10"/>
    <w:rsid w:val="00B82EAA"/>
    <w:rsid w:val="00B924A8"/>
    <w:rsid w:val="00B9417C"/>
    <w:rsid w:val="00B95630"/>
    <w:rsid w:val="00B9610C"/>
    <w:rsid w:val="00BA0B84"/>
    <w:rsid w:val="00BA2FA6"/>
    <w:rsid w:val="00BB3B7B"/>
    <w:rsid w:val="00BC18C4"/>
    <w:rsid w:val="00BD44DA"/>
    <w:rsid w:val="00BE2F9B"/>
    <w:rsid w:val="00BE6DDE"/>
    <w:rsid w:val="00C0294D"/>
    <w:rsid w:val="00C1386B"/>
    <w:rsid w:val="00C21EF7"/>
    <w:rsid w:val="00C25A5E"/>
    <w:rsid w:val="00C309C1"/>
    <w:rsid w:val="00C31233"/>
    <w:rsid w:val="00C322CF"/>
    <w:rsid w:val="00C33043"/>
    <w:rsid w:val="00C4177B"/>
    <w:rsid w:val="00C42906"/>
    <w:rsid w:val="00C43429"/>
    <w:rsid w:val="00C4457F"/>
    <w:rsid w:val="00C52653"/>
    <w:rsid w:val="00C528DF"/>
    <w:rsid w:val="00C52912"/>
    <w:rsid w:val="00C52BB5"/>
    <w:rsid w:val="00C52C30"/>
    <w:rsid w:val="00C569E4"/>
    <w:rsid w:val="00C56E17"/>
    <w:rsid w:val="00C65FD6"/>
    <w:rsid w:val="00C705D2"/>
    <w:rsid w:val="00C71486"/>
    <w:rsid w:val="00C7198D"/>
    <w:rsid w:val="00C71C92"/>
    <w:rsid w:val="00C72BAC"/>
    <w:rsid w:val="00C73F9E"/>
    <w:rsid w:val="00C77170"/>
    <w:rsid w:val="00C823CE"/>
    <w:rsid w:val="00C825DE"/>
    <w:rsid w:val="00C82802"/>
    <w:rsid w:val="00C83516"/>
    <w:rsid w:val="00C84E0C"/>
    <w:rsid w:val="00C84E1D"/>
    <w:rsid w:val="00C938D4"/>
    <w:rsid w:val="00C9442E"/>
    <w:rsid w:val="00CB1224"/>
    <w:rsid w:val="00CB16A6"/>
    <w:rsid w:val="00CC2841"/>
    <w:rsid w:val="00CC35DE"/>
    <w:rsid w:val="00CC43DC"/>
    <w:rsid w:val="00CC4DC6"/>
    <w:rsid w:val="00CC7CC4"/>
    <w:rsid w:val="00CE3347"/>
    <w:rsid w:val="00CE4345"/>
    <w:rsid w:val="00CE57C8"/>
    <w:rsid w:val="00CE5A82"/>
    <w:rsid w:val="00CF3225"/>
    <w:rsid w:val="00D05956"/>
    <w:rsid w:val="00D12CEB"/>
    <w:rsid w:val="00D15FDF"/>
    <w:rsid w:val="00D274EC"/>
    <w:rsid w:val="00D3472D"/>
    <w:rsid w:val="00D350E9"/>
    <w:rsid w:val="00D427BC"/>
    <w:rsid w:val="00D55DA6"/>
    <w:rsid w:val="00D62C55"/>
    <w:rsid w:val="00D6468F"/>
    <w:rsid w:val="00D654C7"/>
    <w:rsid w:val="00D84EDA"/>
    <w:rsid w:val="00D862E3"/>
    <w:rsid w:val="00D90BE0"/>
    <w:rsid w:val="00D919F5"/>
    <w:rsid w:val="00D94365"/>
    <w:rsid w:val="00D961D1"/>
    <w:rsid w:val="00D978C1"/>
    <w:rsid w:val="00DA00FA"/>
    <w:rsid w:val="00DA272D"/>
    <w:rsid w:val="00DA31F7"/>
    <w:rsid w:val="00DA44F7"/>
    <w:rsid w:val="00DA6FE9"/>
    <w:rsid w:val="00DA7EA3"/>
    <w:rsid w:val="00DB1AE2"/>
    <w:rsid w:val="00DB2350"/>
    <w:rsid w:val="00DB3595"/>
    <w:rsid w:val="00DC05A1"/>
    <w:rsid w:val="00DC2E02"/>
    <w:rsid w:val="00DC7450"/>
    <w:rsid w:val="00DC78D1"/>
    <w:rsid w:val="00DD03D6"/>
    <w:rsid w:val="00DD06CB"/>
    <w:rsid w:val="00DD1B93"/>
    <w:rsid w:val="00DD1DCE"/>
    <w:rsid w:val="00DD1F03"/>
    <w:rsid w:val="00DD2715"/>
    <w:rsid w:val="00DD2D6F"/>
    <w:rsid w:val="00DD6709"/>
    <w:rsid w:val="00DD7F69"/>
    <w:rsid w:val="00DE039B"/>
    <w:rsid w:val="00DE2165"/>
    <w:rsid w:val="00DF3848"/>
    <w:rsid w:val="00DF488E"/>
    <w:rsid w:val="00DF576E"/>
    <w:rsid w:val="00E00EB9"/>
    <w:rsid w:val="00E0358E"/>
    <w:rsid w:val="00E14089"/>
    <w:rsid w:val="00E16CFB"/>
    <w:rsid w:val="00E17217"/>
    <w:rsid w:val="00E2008D"/>
    <w:rsid w:val="00E32AF6"/>
    <w:rsid w:val="00E33F1D"/>
    <w:rsid w:val="00E3573C"/>
    <w:rsid w:val="00E36849"/>
    <w:rsid w:val="00E3778D"/>
    <w:rsid w:val="00E42C3F"/>
    <w:rsid w:val="00E43C39"/>
    <w:rsid w:val="00E45B05"/>
    <w:rsid w:val="00E46B7E"/>
    <w:rsid w:val="00E5044A"/>
    <w:rsid w:val="00E52DB3"/>
    <w:rsid w:val="00E53746"/>
    <w:rsid w:val="00E56A2D"/>
    <w:rsid w:val="00E60C91"/>
    <w:rsid w:val="00E64B87"/>
    <w:rsid w:val="00E66052"/>
    <w:rsid w:val="00E81081"/>
    <w:rsid w:val="00E85451"/>
    <w:rsid w:val="00E8705B"/>
    <w:rsid w:val="00E92AF0"/>
    <w:rsid w:val="00E9410A"/>
    <w:rsid w:val="00E963FD"/>
    <w:rsid w:val="00E96496"/>
    <w:rsid w:val="00EA288E"/>
    <w:rsid w:val="00EA3084"/>
    <w:rsid w:val="00EA6057"/>
    <w:rsid w:val="00EA64E0"/>
    <w:rsid w:val="00EB0910"/>
    <w:rsid w:val="00EB0FBA"/>
    <w:rsid w:val="00EB1E2F"/>
    <w:rsid w:val="00EB429D"/>
    <w:rsid w:val="00EB57F0"/>
    <w:rsid w:val="00EB5F74"/>
    <w:rsid w:val="00EB722F"/>
    <w:rsid w:val="00EC2FA9"/>
    <w:rsid w:val="00EC4BCC"/>
    <w:rsid w:val="00EC720F"/>
    <w:rsid w:val="00ED522D"/>
    <w:rsid w:val="00ED73F9"/>
    <w:rsid w:val="00EE04A8"/>
    <w:rsid w:val="00EE65AF"/>
    <w:rsid w:val="00EE6DEF"/>
    <w:rsid w:val="00EF358F"/>
    <w:rsid w:val="00EF384B"/>
    <w:rsid w:val="00EF3C91"/>
    <w:rsid w:val="00EF4D02"/>
    <w:rsid w:val="00EF57A6"/>
    <w:rsid w:val="00F05423"/>
    <w:rsid w:val="00F06127"/>
    <w:rsid w:val="00F11DFB"/>
    <w:rsid w:val="00F13B74"/>
    <w:rsid w:val="00F141A5"/>
    <w:rsid w:val="00F15C53"/>
    <w:rsid w:val="00F22939"/>
    <w:rsid w:val="00F278C4"/>
    <w:rsid w:val="00F31105"/>
    <w:rsid w:val="00F32F28"/>
    <w:rsid w:val="00F339BE"/>
    <w:rsid w:val="00F43B80"/>
    <w:rsid w:val="00F44AF2"/>
    <w:rsid w:val="00F44DF2"/>
    <w:rsid w:val="00F502C4"/>
    <w:rsid w:val="00F54EC7"/>
    <w:rsid w:val="00F6205C"/>
    <w:rsid w:val="00F66354"/>
    <w:rsid w:val="00F7113A"/>
    <w:rsid w:val="00F72260"/>
    <w:rsid w:val="00F817C8"/>
    <w:rsid w:val="00F839CF"/>
    <w:rsid w:val="00F84814"/>
    <w:rsid w:val="00F91C83"/>
    <w:rsid w:val="00F93A55"/>
    <w:rsid w:val="00FA00AC"/>
    <w:rsid w:val="00FA0EBD"/>
    <w:rsid w:val="00FA2A3F"/>
    <w:rsid w:val="00FA3CA5"/>
    <w:rsid w:val="00FA7B6B"/>
    <w:rsid w:val="00FB0BB2"/>
    <w:rsid w:val="00FB1EBB"/>
    <w:rsid w:val="00FB3CCD"/>
    <w:rsid w:val="00FC1156"/>
    <w:rsid w:val="00FC6658"/>
    <w:rsid w:val="00FD3343"/>
    <w:rsid w:val="00FD48D3"/>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uiPriority w:val="39"/>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2"/>
    <w:uiPriority w:val="99"/>
    <w:unhideWhenUsed/>
    <w:rsid w:val="003E77F5"/>
    <w:pPr>
      <w:tabs>
        <w:tab w:val="center" w:pos="4513"/>
        <w:tab w:val="right" w:pos="9026"/>
      </w:tabs>
      <w:snapToGrid w:val="0"/>
    </w:pPr>
  </w:style>
  <w:style w:type="character" w:customStyle="1" w:styleId="Char2">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3"/>
    <w:uiPriority w:val="11"/>
    <w:qFormat/>
    <w:rsid w:val="00292FA2"/>
    <w:pPr>
      <w:spacing w:after="60"/>
      <w:jc w:val="center"/>
      <w:outlineLvl w:val="1"/>
    </w:pPr>
    <w:rPr>
      <w:rFonts w:asciiTheme="majorHAnsi" w:eastAsia="돋움" w:hAnsiTheme="majorHAnsi" w:cstheme="majorBidi"/>
      <w:i/>
      <w:iCs/>
      <w:sz w:val="24"/>
    </w:rPr>
  </w:style>
  <w:style w:type="character" w:customStyle="1" w:styleId="Char3">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4"/>
    <w:uiPriority w:val="99"/>
    <w:semiHidden/>
    <w:unhideWhenUsed/>
    <w:rsid w:val="000A71F6"/>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DD22F-44D3-405D-A7D7-F811C486A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820</Words>
  <Characters>4675</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Admini</cp:lastModifiedBy>
  <cp:revision>5</cp:revision>
  <cp:lastPrinted>2016-08-12T00:56:00Z</cp:lastPrinted>
  <dcterms:created xsi:type="dcterms:W3CDTF">2016-08-13T01:29:00Z</dcterms:created>
  <dcterms:modified xsi:type="dcterms:W3CDTF">2016-08-13T03:46:00Z</dcterms:modified>
</cp:coreProperties>
</file>